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Listeclaire-Accent3"/>
        <w:tblpPr w:leftFromText="180" w:rightFromText="180" w:vertAnchor="text" w:horzAnchor="margin" w:tblpXSpec="center" w:tblpY="-74"/>
        <w:tblW w:w="8651" w:type="dxa"/>
        <w:tblLayout w:type="fixed"/>
        <w:tblLook w:val="04A0" w:firstRow="1" w:lastRow="0" w:firstColumn="1" w:lastColumn="0" w:noHBand="0" w:noVBand="1"/>
      </w:tblPr>
      <w:tblGrid>
        <w:gridCol w:w="2939"/>
        <w:gridCol w:w="2713"/>
        <w:gridCol w:w="2999"/>
      </w:tblGrid>
      <w:tr w:rsidR="004B4603" w:rsidRPr="008C2CC0" w14:paraId="0BA9E4CD" w14:textId="77777777" w:rsidTr="00FA670C">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8651" w:type="dxa"/>
            <w:gridSpan w:val="3"/>
            <w:hideMark/>
          </w:tcPr>
          <w:p w14:paraId="5B481B8A" w14:textId="77777777" w:rsidR="004B4603" w:rsidRPr="00FA670C" w:rsidRDefault="004B4603" w:rsidP="00FA670C">
            <w:pPr>
              <w:tabs>
                <w:tab w:val="left" w:pos="838"/>
                <w:tab w:val="center" w:pos="4411"/>
              </w:tabs>
              <w:bidi/>
              <w:jc w:val="center"/>
              <w:rPr>
                <w:rFonts w:ascii="Traditional Arabic" w:hAnsi="Traditional Arabic" w:cs="Traditional Arabic"/>
                <w:color w:val="000000" w:themeColor="text1"/>
                <w:sz w:val="28"/>
                <w:szCs w:val="28"/>
                <w:rtl/>
              </w:rPr>
            </w:pPr>
            <w:r w:rsidRPr="00FA670C">
              <w:rPr>
                <w:rFonts w:ascii="Traditional Arabic" w:hAnsi="Traditional Arabic" w:cs="Traditional Arabic"/>
                <w:color w:val="000000" w:themeColor="text1"/>
                <w:sz w:val="32"/>
                <w:szCs w:val="32"/>
                <w:rtl/>
              </w:rPr>
              <w:t>واقع</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تمويل</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الأندية</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الرياضية</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وعلاقته</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بالأداء</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الإداري</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والتسويقي</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من</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وجهة</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نظر</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العاملين</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في</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الأندية</w:t>
            </w:r>
            <w:r w:rsidRPr="00FA670C">
              <w:rPr>
                <w:rFonts w:ascii="Traditional Arabic" w:hAnsi="Traditional Arabic" w:cs="Traditional Arabic"/>
                <w:color w:val="000000" w:themeColor="text1"/>
                <w:sz w:val="32"/>
                <w:szCs w:val="32"/>
              </w:rPr>
              <w:t xml:space="preserve"> </w:t>
            </w:r>
            <w:r w:rsidRPr="00FA670C">
              <w:rPr>
                <w:rFonts w:ascii="Traditional Arabic" w:hAnsi="Traditional Arabic" w:cs="Traditional Arabic"/>
                <w:color w:val="000000" w:themeColor="text1"/>
                <w:sz w:val="32"/>
                <w:szCs w:val="32"/>
                <w:rtl/>
              </w:rPr>
              <w:t>الرياضية</w:t>
            </w:r>
            <w:r w:rsidRPr="00FA670C">
              <w:rPr>
                <w:rFonts w:ascii="Traditional Arabic" w:hAnsi="Traditional Arabic" w:cs="Traditional Arabic"/>
                <w:color w:val="000000" w:themeColor="text1"/>
                <w:sz w:val="32"/>
                <w:szCs w:val="32"/>
              </w:rPr>
              <w:t xml:space="preserve"> </w:t>
            </w:r>
            <w:r w:rsidR="00D02087" w:rsidRPr="00FA670C">
              <w:rPr>
                <w:rFonts w:ascii="Traditional Arabic" w:hAnsi="Traditional Arabic" w:cs="Traditional Arabic"/>
                <w:color w:val="000000" w:themeColor="text1"/>
                <w:sz w:val="32"/>
                <w:szCs w:val="32"/>
                <w:rtl/>
              </w:rPr>
              <w:t>السعودية</w:t>
            </w:r>
          </w:p>
          <w:p w14:paraId="71956754" w14:textId="4F14A10E" w:rsidR="00A32964" w:rsidRPr="00A32964" w:rsidRDefault="00A32964" w:rsidP="00FA670C">
            <w:pPr>
              <w:tabs>
                <w:tab w:val="left" w:pos="838"/>
                <w:tab w:val="center" w:pos="4411"/>
              </w:tabs>
              <w:bidi/>
              <w:jc w:val="center"/>
              <w:rPr>
                <w:rFonts w:ascii="Simplified Arabic" w:hAnsi="Simplified Arabic" w:cs="Simplified Arabic"/>
                <w:color w:val="000000" w:themeColor="text1"/>
                <w:sz w:val="28"/>
                <w:szCs w:val="28"/>
                <w:rtl/>
              </w:rPr>
            </w:pPr>
            <w:r w:rsidRPr="00FA670C">
              <w:rPr>
                <w:rFonts w:asciiTheme="majorBidi" w:hAnsiTheme="majorBidi" w:cstheme="majorBidi"/>
                <w:color w:val="000000" w:themeColor="text1"/>
                <w:sz w:val="28"/>
                <w:szCs w:val="28"/>
              </w:rPr>
              <w:t xml:space="preserve">The Reality of Sports Club </w:t>
            </w:r>
            <w:proofErr w:type="spellStart"/>
            <w:r w:rsidRPr="00FA670C">
              <w:rPr>
                <w:rFonts w:asciiTheme="majorBidi" w:hAnsiTheme="majorBidi" w:cstheme="majorBidi"/>
                <w:color w:val="000000" w:themeColor="text1"/>
                <w:sz w:val="28"/>
                <w:szCs w:val="28"/>
              </w:rPr>
              <w:t>Financing</w:t>
            </w:r>
            <w:proofErr w:type="spellEnd"/>
            <w:r w:rsidRPr="00FA670C">
              <w:rPr>
                <w:rFonts w:asciiTheme="majorBidi" w:hAnsiTheme="majorBidi" w:cstheme="majorBidi"/>
                <w:color w:val="000000" w:themeColor="text1"/>
                <w:sz w:val="28"/>
                <w:szCs w:val="28"/>
              </w:rPr>
              <w:t xml:space="preserve"> and </w:t>
            </w:r>
            <w:proofErr w:type="spellStart"/>
            <w:r w:rsidRPr="00FA670C">
              <w:rPr>
                <w:rFonts w:asciiTheme="majorBidi" w:hAnsiTheme="majorBidi" w:cstheme="majorBidi"/>
                <w:color w:val="000000" w:themeColor="text1"/>
                <w:sz w:val="28"/>
                <w:szCs w:val="28"/>
              </w:rPr>
              <w:t>Its</w:t>
            </w:r>
            <w:proofErr w:type="spellEnd"/>
            <w:r w:rsidRPr="00FA670C">
              <w:rPr>
                <w:rFonts w:asciiTheme="majorBidi" w:hAnsiTheme="majorBidi" w:cstheme="majorBidi"/>
                <w:color w:val="000000" w:themeColor="text1"/>
                <w:sz w:val="28"/>
                <w:szCs w:val="28"/>
              </w:rPr>
              <w:t xml:space="preserve"> Relationship </w:t>
            </w:r>
            <w:proofErr w:type="spellStart"/>
            <w:r w:rsidRPr="00FA670C">
              <w:rPr>
                <w:rFonts w:asciiTheme="majorBidi" w:hAnsiTheme="majorBidi" w:cstheme="majorBidi"/>
                <w:color w:val="000000" w:themeColor="text1"/>
                <w:sz w:val="28"/>
                <w:szCs w:val="28"/>
              </w:rPr>
              <w:t>with</w:t>
            </w:r>
            <w:proofErr w:type="spellEnd"/>
            <w:r w:rsidRPr="00FA670C">
              <w:rPr>
                <w:rFonts w:asciiTheme="majorBidi" w:hAnsiTheme="majorBidi" w:cstheme="majorBidi"/>
                <w:color w:val="000000" w:themeColor="text1"/>
                <w:sz w:val="28"/>
                <w:szCs w:val="28"/>
              </w:rPr>
              <w:t xml:space="preserve"> Administrative and Marketing Performance </w:t>
            </w:r>
            <w:proofErr w:type="spellStart"/>
            <w:r w:rsidRPr="00FA670C">
              <w:rPr>
                <w:rFonts w:asciiTheme="majorBidi" w:hAnsiTheme="majorBidi" w:cstheme="majorBidi"/>
                <w:color w:val="000000" w:themeColor="text1"/>
                <w:sz w:val="28"/>
                <w:szCs w:val="28"/>
              </w:rPr>
              <w:t>from</w:t>
            </w:r>
            <w:proofErr w:type="spellEnd"/>
            <w:r w:rsidRPr="00FA670C">
              <w:rPr>
                <w:rFonts w:asciiTheme="majorBidi" w:hAnsiTheme="majorBidi" w:cstheme="majorBidi"/>
                <w:color w:val="000000" w:themeColor="text1"/>
                <w:sz w:val="28"/>
                <w:szCs w:val="28"/>
              </w:rPr>
              <w:t xml:space="preserve"> the Perspective of </w:t>
            </w:r>
            <w:proofErr w:type="spellStart"/>
            <w:r w:rsidRPr="00FA670C">
              <w:rPr>
                <w:rFonts w:asciiTheme="majorBidi" w:hAnsiTheme="majorBidi" w:cstheme="majorBidi"/>
                <w:color w:val="000000" w:themeColor="text1"/>
                <w:sz w:val="28"/>
                <w:szCs w:val="28"/>
              </w:rPr>
              <w:t>Employees</w:t>
            </w:r>
            <w:proofErr w:type="spellEnd"/>
            <w:r w:rsidRPr="00FA670C">
              <w:rPr>
                <w:rFonts w:asciiTheme="majorBidi" w:hAnsiTheme="majorBidi" w:cstheme="majorBidi"/>
                <w:color w:val="000000" w:themeColor="text1"/>
                <w:sz w:val="28"/>
                <w:szCs w:val="28"/>
              </w:rPr>
              <w:t xml:space="preserve"> in Sports Clubs in  </w:t>
            </w:r>
            <w:proofErr w:type="spellStart"/>
            <w:r w:rsidRPr="00FA670C">
              <w:rPr>
                <w:rFonts w:asciiTheme="majorBidi" w:hAnsiTheme="majorBidi" w:cstheme="majorBidi"/>
                <w:color w:val="000000" w:themeColor="text1"/>
                <w:sz w:val="28"/>
                <w:szCs w:val="28"/>
              </w:rPr>
              <w:t>Saudi</w:t>
            </w:r>
            <w:proofErr w:type="spellEnd"/>
            <w:r w:rsidRPr="00FA670C">
              <w:rPr>
                <w:rFonts w:asciiTheme="majorBidi" w:hAnsiTheme="majorBidi" w:cstheme="majorBidi"/>
                <w:color w:val="000000" w:themeColor="text1"/>
                <w:sz w:val="28"/>
                <w:szCs w:val="28"/>
              </w:rPr>
              <w:t xml:space="preserve"> </w:t>
            </w:r>
            <w:proofErr w:type="spellStart"/>
            <w:r w:rsidRPr="00FA670C">
              <w:rPr>
                <w:rFonts w:asciiTheme="majorBidi" w:hAnsiTheme="majorBidi" w:cstheme="majorBidi"/>
                <w:color w:val="000000" w:themeColor="text1"/>
                <w:sz w:val="28"/>
                <w:szCs w:val="28"/>
              </w:rPr>
              <w:t>Arabia</w:t>
            </w:r>
            <w:proofErr w:type="spellEnd"/>
          </w:p>
        </w:tc>
      </w:tr>
      <w:tr w:rsidR="004B4603" w:rsidRPr="008C2CC0" w14:paraId="28873A81" w14:textId="77777777" w:rsidTr="00FA670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651" w:type="dxa"/>
            <w:gridSpan w:val="3"/>
            <w:hideMark/>
          </w:tcPr>
          <w:p w14:paraId="61B47FD1" w14:textId="65F41A15" w:rsidR="004B4603" w:rsidRPr="00F1697D" w:rsidRDefault="004B4603" w:rsidP="00FA670C">
            <w:pPr>
              <w:bidi/>
              <w:spacing w:line="276" w:lineRule="auto"/>
              <w:ind w:hanging="6"/>
              <w:jc w:val="center"/>
              <w:rPr>
                <w:rFonts w:ascii="Traditional Arabic" w:eastAsia="Calibri" w:hAnsi="Traditional Arabic" w:cs="Traditional Arabic"/>
                <w:sz w:val="20"/>
                <w:szCs w:val="20"/>
                <w:vertAlign w:val="superscript"/>
                <w:lang w:bidi="ar-DZ"/>
              </w:rPr>
            </w:pPr>
            <w:r w:rsidRPr="00F1697D">
              <w:rPr>
                <w:rFonts w:ascii="Traditional Arabic" w:eastAsia="Calibri" w:hAnsi="Traditional Arabic" w:cs="Traditional Arabic"/>
                <w:sz w:val="20"/>
                <w:szCs w:val="20"/>
                <w:rtl/>
                <w:lang w:bidi="ar-DZ"/>
              </w:rPr>
              <w:t>إبراهيم بن أحمد محمد خلوفه</w:t>
            </w:r>
            <w:r w:rsidR="006050E4" w:rsidRPr="00F1697D">
              <w:rPr>
                <w:rStyle w:val="Appelnotedebasdep"/>
                <w:rFonts w:ascii="Traditional Arabic" w:eastAsia="Calibri" w:hAnsi="Traditional Arabic" w:cs="Traditional Arabic"/>
                <w:sz w:val="20"/>
                <w:szCs w:val="20"/>
                <w:lang w:bidi="ar-DZ"/>
              </w:rPr>
              <w:footnoteReference w:customMarkFollows="1" w:id="1"/>
              <w:t>*</w:t>
            </w:r>
            <w:r w:rsidR="00F1697D">
              <w:rPr>
                <w:rStyle w:val="Appelnotedebasdep"/>
                <w:rFonts w:ascii="Traditional Arabic" w:eastAsia="Calibri" w:hAnsi="Traditional Arabic" w:cs="Traditional Arabic"/>
                <w:sz w:val="20"/>
                <w:szCs w:val="20"/>
                <w:lang w:bidi="ar-DZ"/>
              </w:rPr>
              <w:t>1</w:t>
            </w:r>
          </w:p>
          <w:p w14:paraId="4282A1D5" w14:textId="60997F67" w:rsidR="004B4603" w:rsidRPr="00F1697D" w:rsidRDefault="00F1697D" w:rsidP="00FA670C">
            <w:pPr>
              <w:bidi/>
              <w:ind w:hanging="6"/>
              <w:jc w:val="center"/>
              <w:rPr>
                <w:rFonts w:ascii="Traditional Arabic" w:eastAsia="Calibri" w:hAnsi="Traditional Arabic" w:cs="Traditional Arabic"/>
                <w:sz w:val="20"/>
                <w:szCs w:val="20"/>
                <w:lang w:bidi="ar-BH"/>
              </w:rPr>
            </w:pPr>
            <w:r>
              <w:rPr>
                <w:rFonts w:ascii="Traditional Arabic" w:eastAsia="SimSun" w:hAnsi="Traditional Arabic" w:cs="Traditional Arabic"/>
                <w:sz w:val="20"/>
                <w:szCs w:val="20"/>
                <w:vertAlign w:val="superscript"/>
                <w:lang w:eastAsia="zh-CN" w:bidi="ar-DZ"/>
              </w:rPr>
              <w:t>1</w:t>
            </w:r>
            <w:r w:rsidR="004B4603" w:rsidRPr="00F1697D">
              <w:rPr>
                <w:rFonts w:ascii="Traditional Arabic" w:eastAsia="SimSun" w:hAnsi="Traditional Arabic" w:cs="Traditional Arabic"/>
                <w:sz w:val="20"/>
                <w:szCs w:val="20"/>
                <w:rtl/>
                <w:lang w:val="en-US" w:eastAsia="zh-CN" w:bidi="ar-DZ"/>
              </w:rPr>
              <w:t>جامعة جدة (المملكة العربية السعودية)</w:t>
            </w:r>
            <w:r w:rsidR="00A32964" w:rsidRPr="00F1697D">
              <w:rPr>
                <w:rFonts w:ascii="Traditional Arabic" w:eastAsia="SimSun" w:hAnsi="Traditional Arabic" w:cs="Traditional Arabic"/>
                <w:sz w:val="20"/>
                <w:szCs w:val="20"/>
                <w:rtl/>
                <w:lang w:val="en-US" w:eastAsia="zh-CN" w:bidi="ar-DZ"/>
              </w:rPr>
              <w:t xml:space="preserve">                      </w:t>
            </w:r>
            <w:r w:rsidR="004B4603" w:rsidRPr="00F1697D">
              <w:rPr>
                <w:rFonts w:asciiTheme="majorBidi" w:eastAsia="SimSun" w:hAnsiTheme="majorBidi" w:cstheme="majorBidi"/>
                <w:b w:val="0"/>
                <w:bCs w:val="0"/>
                <w:sz w:val="20"/>
                <w:szCs w:val="20"/>
                <w:lang w:val="en-US" w:eastAsia="zh-CN" w:bidi="ar-DZ"/>
              </w:rPr>
              <w:t>akhalufa@uj.edu.sa</w:t>
            </w:r>
          </w:p>
        </w:tc>
      </w:tr>
      <w:tr w:rsidR="004B4603" w:rsidRPr="008C2CC0" w14:paraId="1AAF3F6A" w14:textId="77777777" w:rsidTr="00FA670C">
        <w:trPr>
          <w:trHeight w:val="340"/>
        </w:trPr>
        <w:tc>
          <w:tcPr>
            <w:cnfStyle w:val="001000000000" w:firstRow="0" w:lastRow="0" w:firstColumn="1" w:lastColumn="0" w:oddVBand="0" w:evenVBand="0" w:oddHBand="0" w:evenHBand="0" w:firstRowFirstColumn="0" w:firstRowLastColumn="0" w:lastRowFirstColumn="0" w:lastRowLastColumn="0"/>
            <w:tcW w:w="2939" w:type="dxa"/>
            <w:vAlign w:val="center"/>
            <w:hideMark/>
          </w:tcPr>
          <w:p w14:paraId="66DC1D56" w14:textId="52F456DE" w:rsidR="004B4603" w:rsidRPr="00FA670C" w:rsidRDefault="004B4603" w:rsidP="00FA670C">
            <w:pPr>
              <w:bidi/>
              <w:jc w:val="center"/>
              <w:rPr>
                <w:rFonts w:ascii="Traditional Arabic" w:eastAsia="Calibri" w:hAnsi="Traditional Arabic" w:cs="Traditional Arabic"/>
                <w:b w:val="0"/>
                <w:bCs w:val="0"/>
                <w:sz w:val="20"/>
                <w:szCs w:val="20"/>
                <w:lang w:bidi="ar-DZ"/>
              </w:rPr>
            </w:pPr>
            <w:r w:rsidRPr="00FA670C">
              <w:rPr>
                <w:rFonts w:ascii="Traditional Arabic" w:eastAsia="Calibri" w:hAnsi="Traditional Arabic" w:cs="Traditional Arabic"/>
                <w:b w:val="0"/>
                <w:bCs w:val="0"/>
                <w:sz w:val="20"/>
                <w:szCs w:val="20"/>
                <w:rtl/>
                <w:lang w:bidi="ar-DZ"/>
              </w:rPr>
              <w:t xml:space="preserve">تاريخ النشر: </w:t>
            </w:r>
            <w:r w:rsidR="00177814" w:rsidRPr="00FA670C">
              <w:rPr>
                <w:rFonts w:ascii="Traditional Arabic" w:eastAsia="Calibri" w:hAnsi="Traditional Arabic" w:cs="Traditional Arabic"/>
                <w:b w:val="0"/>
                <w:bCs w:val="0"/>
                <w:sz w:val="20"/>
                <w:szCs w:val="20"/>
                <w:lang w:bidi="ar-DZ"/>
              </w:rPr>
              <w:t>2026/06/05</w:t>
            </w:r>
          </w:p>
        </w:tc>
        <w:tc>
          <w:tcPr>
            <w:tcW w:w="2713" w:type="dxa"/>
            <w:vAlign w:val="center"/>
            <w:hideMark/>
          </w:tcPr>
          <w:p w14:paraId="255E481B" w14:textId="429F767D" w:rsidR="004B4603" w:rsidRPr="00FA670C" w:rsidRDefault="004B4603" w:rsidP="00FA670C">
            <w:pPr>
              <w:bidi/>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20"/>
                <w:szCs w:val="20"/>
              </w:rPr>
            </w:pPr>
            <w:r w:rsidRPr="00FA670C">
              <w:rPr>
                <w:rFonts w:ascii="Traditional Arabic" w:eastAsia="Calibri" w:hAnsi="Traditional Arabic" w:cs="Traditional Arabic"/>
                <w:b/>
                <w:bCs/>
                <w:sz w:val="20"/>
                <w:szCs w:val="20"/>
                <w:rtl/>
              </w:rPr>
              <w:t>تاريخ القبول:</w:t>
            </w:r>
            <w:r w:rsidR="00177814" w:rsidRPr="00FA670C">
              <w:rPr>
                <w:rFonts w:ascii="Traditional Arabic" w:eastAsia="Calibri" w:hAnsi="Traditional Arabic" w:cs="Traditional Arabic"/>
                <w:b/>
                <w:bCs/>
                <w:sz w:val="20"/>
                <w:szCs w:val="20"/>
              </w:rPr>
              <w:t>2026/05/24</w:t>
            </w:r>
          </w:p>
        </w:tc>
        <w:tc>
          <w:tcPr>
            <w:tcW w:w="2999" w:type="dxa"/>
            <w:vAlign w:val="center"/>
            <w:hideMark/>
          </w:tcPr>
          <w:p w14:paraId="2D0101CF" w14:textId="2C8AB994" w:rsidR="004B4603" w:rsidRPr="00FA670C" w:rsidRDefault="004B4603" w:rsidP="00FA670C">
            <w:pPr>
              <w:bidi/>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b/>
                <w:bCs/>
                <w:sz w:val="20"/>
                <w:szCs w:val="20"/>
                <w:lang w:bidi="ar-DZ"/>
              </w:rPr>
            </w:pPr>
            <w:r w:rsidRPr="00FA670C">
              <w:rPr>
                <w:rFonts w:ascii="Traditional Arabic" w:eastAsia="Calibri" w:hAnsi="Traditional Arabic" w:cs="Traditional Arabic"/>
                <w:b/>
                <w:bCs/>
                <w:sz w:val="20"/>
                <w:szCs w:val="20"/>
                <w:rtl/>
                <w:lang w:bidi="ar-DZ"/>
              </w:rPr>
              <w:t xml:space="preserve">تاريخ الإرسال: </w:t>
            </w:r>
            <w:r w:rsidR="00736331" w:rsidRPr="00FA670C">
              <w:rPr>
                <w:rFonts w:ascii="Traditional Arabic" w:eastAsia="Calibri" w:hAnsi="Traditional Arabic" w:cs="Traditional Arabic"/>
                <w:b/>
                <w:bCs/>
                <w:sz w:val="20"/>
                <w:szCs w:val="20"/>
                <w:lang w:bidi="ar-DZ"/>
              </w:rPr>
              <w:t>2026/</w:t>
            </w:r>
            <w:r w:rsidR="00177814" w:rsidRPr="00FA670C">
              <w:rPr>
                <w:rFonts w:ascii="Traditional Arabic" w:eastAsia="Calibri" w:hAnsi="Traditional Arabic" w:cs="Traditional Arabic"/>
                <w:b/>
                <w:bCs/>
                <w:sz w:val="20"/>
                <w:szCs w:val="20"/>
                <w:lang w:bidi="ar-DZ"/>
              </w:rPr>
              <w:t>05</w:t>
            </w:r>
            <w:r w:rsidR="00736331" w:rsidRPr="00FA670C">
              <w:rPr>
                <w:rFonts w:ascii="Traditional Arabic" w:eastAsia="Calibri" w:hAnsi="Traditional Arabic" w:cs="Traditional Arabic"/>
                <w:b/>
                <w:bCs/>
                <w:sz w:val="20"/>
                <w:szCs w:val="20"/>
                <w:lang w:bidi="ar-DZ"/>
              </w:rPr>
              <w:t>/</w:t>
            </w:r>
            <w:r w:rsidR="00177814" w:rsidRPr="00FA670C">
              <w:rPr>
                <w:rFonts w:ascii="Traditional Arabic" w:eastAsia="Calibri" w:hAnsi="Traditional Arabic" w:cs="Traditional Arabic"/>
                <w:b/>
                <w:bCs/>
                <w:sz w:val="20"/>
                <w:szCs w:val="20"/>
                <w:lang w:bidi="ar-DZ"/>
              </w:rPr>
              <w:t>02</w:t>
            </w:r>
          </w:p>
        </w:tc>
      </w:tr>
    </w:tbl>
    <w:p w14:paraId="5020777C" w14:textId="77777777" w:rsidR="00D10270" w:rsidRPr="008C2CC0" w:rsidRDefault="00D10270" w:rsidP="00C21523">
      <w:pPr>
        <w:pStyle w:val="Notedebasdepage"/>
        <w:bidi/>
        <w:jc w:val="left"/>
        <w:rPr>
          <w:rFonts w:ascii="Simplified Arabic" w:hAnsi="Simplified Arabic" w:cs="Simplified Arabic"/>
          <w:b/>
          <w:bCs/>
          <w:sz w:val="2"/>
          <w:szCs w:val="2"/>
          <w:lang w:bidi="ar-DZ"/>
        </w:rPr>
      </w:pPr>
    </w:p>
    <w:p w14:paraId="0894AFCF" w14:textId="54272AAD" w:rsidR="002146DF" w:rsidRPr="00FA670C" w:rsidRDefault="00A80207" w:rsidP="002146DF">
      <w:pPr>
        <w:pStyle w:val="Notedebasdepage"/>
        <w:bidi/>
        <w:jc w:val="left"/>
        <w:rPr>
          <w:rFonts w:ascii="Traditional Arabic" w:hAnsi="Traditional Arabic" w:cs="Traditional Arabic"/>
          <w:b/>
          <w:bCs/>
          <w:lang w:bidi="ar-DZ"/>
        </w:rPr>
      </w:pPr>
      <w:r>
        <w:rPr>
          <w:rFonts w:ascii="Simplified Arabic" w:hAnsi="Simplified Arabic" w:cs="Simplified Arabic"/>
          <w:b/>
          <w:bCs/>
          <w:noProof/>
          <w:sz w:val="16"/>
          <w:szCs w:val="16"/>
          <w:lang w:eastAsia="fr-FR"/>
        </w:rPr>
        <mc:AlternateContent>
          <mc:Choice Requires="wps">
            <w:drawing>
              <wp:anchor distT="0" distB="0" distL="114300" distR="114300" simplePos="0" relativeHeight="251660800" behindDoc="0" locked="0" layoutInCell="1" allowOverlap="1" wp14:anchorId="304D93A9" wp14:editId="606A7C9A">
                <wp:simplePos x="0" y="0"/>
                <wp:positionH relativeFrom="column">
                  <wp:posOffset>-202896</wp:posOffset>
                </wp:positionH>
                <wp:positionV relativeFrom="paragraph">
                  <wp:posOffset>123190</wp:posOffset>
                </wp:positionV>
                <wp:extent cx="4818491" cy="15902"/>
                <wp:effectExtent l="19050" t="19050" r="20320" b="603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18491" cy="15902"/>
                        </a:xfrm>
                        <a:prstGeom prst="line">
                          <a:avLst/>
                        </a:prstGeom>
                        <a:noFill/>
                        <a:ln w="38100">
                          <a:solidFill>
                            <a:schemeClr val="accent3">
                              <a:lumMod val="100000"/>
                              <a:lumOff val="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60EC35F" id="Straight Connector 4"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pt,9.7pt" to="363.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" strokecolor="#9bbb59 [3206]" strokeweight="3pt">
                <v:shadow on="t" color="black" opacity="22936f" origin=",.5" offset="0,.63889mm"/>
              </v:line>
            </w:pict>
          </mc:Fallback>
        </mc:AlternateContent>
      </w:r>
    </w:p>
    <w:p w14:paraId="4B2950EB" w14:textId="77777777" w:rsidR="00983516" w:rsidRPr="00FA670C" w:rsidRDefault="00FF366D" w:rsidP="00A32964">
      <w:pPr>
        <w:pStyle w:val="Notedebasdepage"/>
        <w:bidi/>
        <w:ind w:left="-1"/>
        <w:jc w:val="both"/>
        <w:rPr>
          <w:rFonts w:ascii="Traditional Arabic" w:hAnsi="Traditional Arabic" w:cs="Traditional Arabic"/>
          <w:b/>
          <w:bCs/>
          <w:sz w:val="24"/>
          <w:szCs w:val="24"/>
          <w:lang w:bidi="ar-DZ"/>
        </w:rPr>
      </w:pPr>
      <w:r w:rsidRPr="00FA670C">
        <w:rPr>
          <w:rFonts w:ascii="Traditional Arabic" w:hAnsi="Traditional Arabic" w:cs="Traditional Arabic"/>
          <w:b/>
          <w:bCs/>
          <w:sz w:val="24"/>
          <w:szCs w:val="24"/>
          <w:rtl/>
          <w:lang w:bidi="ar-DZ"/>
        </w:rPr>
        <w:t>ال</w:t>
      </w:r>
      <w:r w:rsidR="00B444B3" w:rsidRPr="00FA670C">
        <w:rPr>
          <w:rFonts w:ascii="Traditional Arabic" w:hAnsi="Traditional Arabic" w:cs="Traditional Arabic"/>
          <w:b/>
          <w:bCs/>
          <w:sz w:val="24"/>
          <w:szCs w:val="24"/>
          <w:rtl/>
          <w:lang w:bidi="ar-DZ"/>
        </w:rPr>
        <w:t>ملخص</w:t>
      </w:r>
      <w:r w:rsidR="00C14323" w:rsidRPr="00FA670C">
        <w:rPr>
          <w:rFonts w:ascii="Traditional Arabic" w:hAnsi="Traditional Arabic" w:cs="Traditional Arabic"/>
          <w:b/>
          <w:bCs/>
          <w:sz w:val="24"/>
          <w:szCs w:val="24"/>
          <w:rtl/>
          <w:lang w:bidi="ar-DZ"/>
        </w:rPr>
        <w:t>:</w:t>
      </w:r>
      <w:r w:rsidR="00922CC1" w:rsidRPr="00FA670C">
        <w:rPr>
          <w:rFonts w:ascii="Traditional Arabic" w:hAnsi="Traditional Arabic" w:cs="Traditional Arabic"/>
          <w:b/>
          <w:bCs/>
          <w:sz w:val="24"/>
          <w:szCs w:val="24"/>
          <w:rtl/>
          <w:lang w:bidi="ar-DZ"/>
        </w:rPr>
        <w:t xml:space="preserve"> </w:t>
      </w:r>
      <w:bookmarkStart w:id="0" w:name="_Hlk227453166"/>
    </w:p>
    <w:p w14:paraId="6152E5EE" w14:textId="77777777" w:rsidR="00FA15CD" w:rsidRPr="003D5990" w:rsidRDefault="00FA15CD" w:rsidP="00FA15CD">
      <w:pPr>
        <w:bidi/>
        <w:spacing w:after="0" w:line="240" w:lineRule="auto"/>
        <w:ind w:left="-1" w:firstLine="567"/>
        <w:jc w:val="both"/>
        <w:rPr>
          <w:rFonts w:ascii="Traditional Arabic" w:hAnsi="Traditional Arabic" w:cs="Traditional Arabic"/>
          <w:sz w:val="20"/>
          <w:szCs w:val="20"/>
        </w:rPr>
      </w:pPr>
      <w:r w:rsidRPr="003D5990">
        <w:rPr>
          <w:rFonts w:ascii="Traditional Arabic" w:hAnsi="Traditional Arabic" w:cs="Traditional Arabic"/>
          <w:sz w:val="20"/>
          <w:szCs w:val="20"/>
          <w:rtl/>
        </w:rPr>
        <w:t>هدفت هذه الدراسة إلى تحليل واقع تمويل الأندية الرياضية بمحافظة جدة وعلاقته بالأداء الإداري والتسويقي من وجهة نظر العاملين فيها. واعتمدت الدراسة المنهج الوصفي التحليلي، مستخدمةً الاستبانة أداةً لجمع البيانات من عينة بلغت (145) عاملاً بناديي الأهلي والاتحاد. وأظهرت النتائج توافر مصادر تمويل متعددة تسهم في تلبية احتياجات الأندية وتحسين أدائها، في حين تبين أن نقص التمويل يؤثر سلباً وبدرجة كبيرة في الأداء الإداري والتسويقي وفي مستوى الأنشطة والمنشآت الرياضية. كما كشفت النتائج عن وجود فروق ذات دلالة إحصائية تعزى لمتغيري العمر وسنوات الخبرة في بعض محاور الدراسة، بينما لم تظهر فروق تبعاً للنادي أو المؤهل العلمي. وأوصت الدراسة بتعزيز مصادر التمويل المستدامة، وتطوير استراتيجيات التسويق والاستثمار الرياضي، وإنشاء وحدات متخصصة لإدارة الموارد والفرص الاستثمارية، بما يسهم في رفع كفاءة الأداء وتحقيق الاستدامة المالية للأندية الرياضية</w:t>
      </w:r>
      <w:r w:rsidRPr="003D5990">
        <w:rPr>
          <w:rFonts w:ascii="Traditional Arabic" w:hAnsi="Traditional Arabic" w:cs="Traditional Arabic"/>
          <w:sz w:val="20"/>
          <w:szCs w:val="20"/>
        </w:rPr>
        <w:t>.</w:t>
      </w:r>
    </w:p>
    <w:p w14:paraId="7834394E" w14:textId="74CCD890" w:rsidR="00FA15CD" w:rsidRPr="00FA670C" w:rsidRDefault="00FA15CD" w:rsidP="00FA15CD">
      <w:pPr>
        <w:bidi/>
        <w:spacing w:after="0" w:line="240" w:lineRule="auto"/>
        <w:ind w:left="-1"/>
        <w:jc w:val="both"/>
        <w:rPr>
          <w:rFonts w:ascii="Traditional Arabic" w:hAnsi="Traditional Arabic" w:cs="Traditional Arabic"/>
          <w:rtl/>
        </w:rPr>
      </w:pPr>
      <w:r w:rsidRPr="00FA670C">
        <w:rPr>
          <w:rStyle w:val="lev"/>
          <w:rFonts w:ascii="Traditional Arabic" w:hAnsi="Traditional Arabic" w:cs="Traditional Arabic"/>
          <w:sz w:val="24"/>
          <w:szCs w:val="24"/>
          <w:rtl/>
        </w:rPr>
        <w:t>الكلمات المفتاحية</w:t>
      </w:r>
      <w:r w:rsidRPr="00FA670C">
        <w:rPr>
          <w:rStyle w:val="lev"/>
          <w:rFonts w:ascii="Traditional Arabic" w:hAnsi="Traditional Arabic" w:cs="Traditional Arabic"/>
          <w:sz w:val="24"/>
          <w:szCs w:val="24"/>
        </w:rPr>
        <w:t>:</w:t>
      </w:r>
      <w:r w:rsidRPr="00FA670C">
        <w:rPr>
          <w:rFonts w:ascii="Traditional Arabic" w:hAnsi="Traditional Arabic" w:cs="Traditional Arabic"/>
          <w:sz w:val="24"/>
          <w:szCs w:val="24"/>
        </w:rPr>
        <w:t xml:space="preserve"> </w:t>
      </w:r>
      <w:r w:rsidRPr="00FA670C">
        <w:rPr>
          <w:rFonts w:ascii="Traditional Arabic" w:hAnsi="Traditional Arabic" w:cs="Traditional Arabic"/>
          <w:rtl/>
        </w:rPr>
        <w:t>التمويل الرياضي؛ الأندية الرياضية؛ الأداء الإداري؛ الأداء التسويقي؛ الأندية</w:t>
      </w:r>
      <w:r w:rsidRPr="00FA670C">
        <w:rPr>
          <w:rFonts w:ascii="Traditional Arabic" w:hAnsi="Traditional Arabic" w:cs="Traditional Arabic"/>
        </w:rPr>
        <w:t xml:space="preserve"> </w:t>
      </w:r>
      <w:r w:rsidRPr="00FA670C">
        <w:rPr>
          <w:rFonts w:ascii="Traditional Arabic" w:hAnsi="Traditional Arabic" w:cs="Traditional Arabic"/>
          <w:rtl/>
        </w:rPr>
        <w:t>الرياضية</w:t>
      </w:r>
      <w:r w:rsidRPr="00FA670C">
        <w:rPr>
          <w:rFonts w:ascii="Traditional Arabic" w:hAnsi="Traditional Arabic" w:cs="Traditional Arabic"/>
        </w:rPr>
        <w:t xml:space="preserve"> </w:t>
      </w:r>
      <w:r w:rsidRPr="00FA670C">
        <w:rPr>
          <w:rFonts w:ascii="Traditional Arabic" w:hAnsi="Traditional Arabic" w:cs="Traditional Arabic"/>
          <w:rtl/>
        </w:rPr>
        <w:t>السعودية</w:t>
      </w:r>
      <w:r w:rsidRPr="00FA670C">
        <w:rPr>
          <w:rFonts w:ascii="Traditional Arabic" w:hAnsi="Traditional Arabic" w:cs="Traditional Arabic"/>
        </w:rPr>
        <w:t>.</w:t>
      </w:r>
    </w:p>
    <w:p w14:paraId="5C7A2F05" w14:textId="5B33D801" w:rsidR="00FA15CD" w:rsidRPr="00FA670C" w:rsidRDefault="00FA15CD" w:rsidP="00FA670C">
      <w:pPr>
        <w:pStyle w:val="Titre3"/>
        <w:tabs>
          <w:tab w:val="right" w:pos="7087"/>
        </w:tabs>
        <w:spacing w:before="0" w:beforeAutospacing="0" w:after="0" w:afterAutospacing="0"/>
        <w:jc w:val="both"/>
        <w:rPr>
          <w:sz w:val="24"/>
          <w:szCs w:val="18"/>
        </w:rPr>
      </w:pPr>
      <w:r w:rsidRPr="00FA670C">
        <w:rPr>
          <w:sz w:val="24"/>
          <w:szCs w:val="18"/>
        </w:rPr>
        <w:t>Abstract</w:t>
      </w:r>
      <w:r w:rsidR="00FA670C">
        <w:rPr>
          <w:sz w:val="24"/>
          <w:szCs w:val="18"/>
        </w:rPr>
        <w:t> :</w:t>
      </w:r>
    </w:p>
    <w:p w14:paraId="566ABD83" w14:textId="77777777" w:rsidR="00FA15CD" w:rsidRPr="00FA670C" w:rsidRDefault="00FA15CD" w:rsidP="007D40CD">
      <w:pPr>
        <w:pStyle w:val="NormalWeb"/>
        <w:spacing w:before="0" w:beforeAutospacing="0" w:after="0" w:afterAutospacing="0"/>
        <w:ind w:firstLine="567"/>
        <w:jc w:val="both"/>
        <w:rPr>
          <w:rFonts w:asciiTheme="majorBidi" w:eastAsiaTheme="minorHAnsi" w:hAnsiTheme="majorBidi" w:cstheme="majorBidi"/>
          <w:sz w:val="18"/>
          <w:szCs w:val="18"/>
          <w:lang w:eastAsia="en-US"/>
        </w:rPr>
      </w:pPr>
      <w:r w:rsidRPr="00FA670C">
        <w:rPr>
          <w:rFonts w:asciiTheme="majorBidi" w:eastAsiaTheme="minorHAnsi" w:hAnsiTheme="majorBidi" w:cstheme="majorBidi"/>
          <w:sz w:val="18"/>
          <w:szCs w:val="18"/>
          <w:lang w:eastAsia="en-US"/>
        </w:rPr>
        <w:t xml:space="preserve">This </w:t>
      </w:r>
      <w:proofErr w:type="spellStart"/>
      <w:r w:rsidRPr="00FA670C">
        <w:rPr>
          <w:rFonts w:asciiTheme="majorBidi" w:eastAsiaTheme="minorHAnsi" w:hAnsiTheme="majorBidi" w:cstheme="majorBidi"/>
          <w:sz w:val="18"/>
          <w:szCs w:val="18"/>
          <w:lang w:eastAsia="en-US"/>
        </w:rPr>
        <w:t>study</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aimed</w:t>
      </w:r>
      <w:proofErr w:type="spellEnd"/>
      <w:r w:rsidRPr="00FA670C">
        <w:rPr>
          <w:rFonts w:asciiTheme="majorBidi" w:eastAsiaTheme="minorHAnsi" w:hAnsiTheme="majorBidi" w:cstheme="majorBidi"/>
          <w:sz w:val="18"/>
          <w:szCs w:val="18"/>
          <w:lang w:eastAsia="en-US"/>
        </w:rPr>
        <w:t xml:space="preserve"> to </w:t>
      </w:r>
      <w:proofErr w:type="spellStart"/>
      <w:r w:rsidRPr="00FA670C">
        <w:rPr>
          <w:rFonts w:asciiTheme="majorBidi" w:eastAsiaTheme="minorHAnsi" w:hAnsiTheme="majorBidi" w:cstheme="majorBidi"/>
          <w:sz w:val="18"/>
          <w:szCs w:val="18"/>
          <w:lang w:eastAsia="en-US"/>
        </w:rPr>
        <w:t>analyze</w:t>
      </w:r>
      <w:proofErr w:type="spellEnd"/>
      <w:r w:rsidRPr="00FA670C">
        <w:rPr>
          <w:rFonts w:asciiTheme="majorBidi" w:eastAsiaTheme="minorHAnsi" w:hAnsiTheme="majorBidi" w:cstheme="majorBidi"/>
          <w:sz w:val="18"/>
          <w:szCs w:val="18"/>
          <w:lang w:eastAsia="en-US"/>
        </w:rPr>
        <w:t xml:space="preserve"> the </w:t>
      </w:r>
      <w:proofErr w:type="spellStart"/>
      <w:r w:rsidRPr="00FA670C">
        <w:rPr>
          <w:rFonts w:asciiTheme="majorBidi" w:eastAsiaTheme="minorHAnsi" w:hAnsiTheme="majorBidi" w:cstheme="majorBidi"/>
          <w:sz w:val="18"/>
          <w:szCs w:val="18"/>
          <w:lang w:eastAsia="en-US"/>
        </w:rPr>
        <w:t>current</w:t>
      </w:r>
      <w:proofErr w:type="spellEnd"/>
      <w:r w:rsidRPr="00FA670C">
        <w:rPr>
          <w:rFonts w:asciiTheme="majorBidi" w:eastAsiaTheme="minorHAnsi" w:hAnsiTheme="majorBidi" w:cstheme="majorBidi"/>
          <w:sz w:val="18"/>
          <w:szCs w:val="18"/>
          <w:lang w:eastAsia="en-US"/>
        </w:rPr>
        <w:t xml:space="preserve"> state of sports club </w:t>
      </w:r>
      <w:proofErr w:type="spellStart"/>
      <w:r w:rsidRPr="00FA670C">
        <w:rPr>
          <w:rFonts w:asciiTheme="majorBidi" w:eastAsiaTheme="minorHAnsi" w:hAnsiTheme="majorBidi" w:cstheme="majorBidi"/>
          <w:sz w:val="18"/>
          <w:szCs w:val="18"/>
          <w:lang w:eastAsia="en-US"/>
        </w:rPr>
        <w:t>financing</w:t>
      </w:r>
      <w:proofErr w:type="spellEnd"/>
      <w:r w:rsidRPr="00FA670C">
        <w:rPr>
          <w:rFonts w:asciiTheme="majorBidi" w:eastAsiaTheme="minorHAnsi" w:hAnsiTheme="majorBidi" w:cstheme="majorBidi"/>
          <w:sz w:val="18"/>
          <w:szCs w:val="18"/>
          <w:lang w:eastAsia="en-US"/>
        </w:rPr>
        <w:t xml:space="preserve"> in </w:t>
      </w:r>
      <w:proofErr w:type="spellStart"/>
      <w:r w:rsidRPr="00FA670C">
        <w:rPr>
          <w:rFonts w:asciiTheme="majorBidi" w:eastAsiaTheme="minorHAnsi" w:hAnsiTheme="majorBidi" w:cstheme="majorBidi"/>
          <w:sz w:val="18"/>
          <w:szCs w:val="18"/>
          <w:lang w:eastAsia="en-US"/>
        </w:rPr>
        <w:t>Jeddah</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Governorate</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its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relationship</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with</w:t>
      </w:r>
      <w:proofErr w:type="spellEnd"/>
      <w:r w:rsidRPr="00FA670C">
        <w:rPr>
          <w:rFonts w:asciiTheme="majorBidi" w:eastAsiaTheme="minorHAnsi" w:hAnsiTheme="majorBidi" w:cstheme="majorBidi"/>
          <w:sz w:val="18"/>
          <w:szCs w:val="18"/>
          <w:lang w:eastAsia="en-US"/>
        </w:rPr>
        <w:t xml:space="preserve"> administrative and marketing performance </w:t>
      </w:r>
      <w:proofErr w:type="spellStart"/>
      <w:r w:rsidRPr="00FA670C">
        <w:rPr>
          <w:rFonts w:asciiTheme="majorBidi" w:eastAsiaTheme="minorHAnsi" w:hAnsiTheme="majorBidi" w:cstheme="majorBidi"/>
          <w:sz w:val="18"/>
          <w:szCs w:val="18"/>
          <w:lang w:eastAsia="en-US"/>
        </w:rPr>
        <w:t>from</w:t>
      </w:r>
      <w:proofErr w:type="spellEnd"/>
      <w:r w:rsidRPr="00FA670C">
        <w:rPr>
          <w:rFonts w:asciiTheme="majorBidi" w:eastAsiaTheme="minorHAnsi" w:hAnsiTheme="majorBidi" w:cstheme="majorBidi"/>
          <w:sz w:val="18"/>
          <w:szCs w:val="18"/>
          <w:lang w:eastAsia="en-US"/>
        </w:rPr>
        <w:t xml:space="preserve"> the perspective of club </w:t>
      </w:r>
      <w:proofErr w:type="spellStart"/>
      <w:r w:rsidRPr="00FA670C">
        <w:rPr>
          <w:rFonts w:asciiTheme="majorBidi" w:eastAsiaTheme="minorHAnsi" w:hAnsiTheme="majorBidi" w:cstheme="majorBidi"/>
          <w:sz w:val="18"/>
          <w:szCs w:val="18"/>
          <w:lang w:eastAsia="en-US"/>
        </w:rPr>
        <w:t>employees</w:t>
      </w:r>
      <w:proofErr w:type="spellEnd"/>
      <w:r w:rsidRPr="00FA670C">
        <w:rPr>
          <w:rFonts w:asciiTheme="majorBidi" w:eastAsiaTheme="minorHAnsi" w:hAnsiTheme="majorBidi" w:cstheme="majorBidi"/>
          <w:sz w:val="18"/>
          <w:szCs w:val="18"/>
          <w:lang w:eastAsia="en-US"/>
        </w:rPr>
        <w:t xml:space="preserve">. The </w:t>
      </w:r>
      <w:proofErr w:type="spellStart"/>
      <w:r w:rsidRPr="00FA670C">
        <w:rPr>
          <w:rFonts w:asciiTheme="majorBidi" w:eastAsiaTheme="minorHAnsi" w:hAnsiTheme="majorBidi" w:cstheme="majorBidi"/>
          <w:sz w:val="18"/>
          <w:szCs w:val="18"/>
          <w:lang w:eastAsia="en-US"/>
        </w:rPr>
        <w:t>study</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adopted</w:t>
      </w:r>
      <w:proofErr w:type="spellEnd"/>
      <w:r w:rsidRPr="00FA670C">
        <w:rPr>
          <w:rFonts w:asciiTheme="majorBidi" w:eastAsiaTheme="minorHAnsi" w:hAnsiTheme="majorBidi" w:cstheme="majorBidi"/>
          <w:sz w:val="18"/>
          <w:szCs w:val="18"/>
          <w:lang w:eastAsia="en-US"/>
        </w:rPr>
        <w:t xml:space="preserve"> </w:t>
      </w:r>
      <w:proofErr w:type="gramStart"/>
      <w:r w:rsidRPr="00FA670C">
        <w:rPr>
          <w:rFonts w:asciiTheme="majorBidi" w:eastAsiaTheme="minorHAnsi" w:hAnsiTheme="majorBidi" w:cstheme="majorBidi"/>
          <w:sz w:val="18"/>
          <w:szCs w:val="18"/>
          <w:lang w:eastAsia="en-US"/>
        </w:rPr>
        <w:t>a</w:t>
      </w:r>
      <w:proofErr w:type="gramEnd"/>
      <w:r w:rsidRPr="00FA670C">
        <w:rPr>
          <w:rFonts w:asciiTheme="majorBidi" w:eastAsiaTheme="minorHAnsi" w:hAnsiTheme="majorBidi" w:cstheme="majorBidi"/>
          <w:sz w:val="18"/>
          <w:szCs w:val="18"/>
          <w:lang w:eastAsia="en-US"/>
        </w:rPr>
        <w:t xml:space="preserve"> descriptive-</w:t>
      </w:r>
      <w:proofErr w:type="spellStart"/>
      <w:r w:rsidRPr="00FA670C">
        <w:rPr>
          <w:rFonts w:asciiTheme="majorBidi" w:eastAsiaTheme="minorHAnsi" w:hAnsiTheme="majorBidi" w:cstheme="majorBidi"/>
          <w:sz w:val="18"/>
          <w:szCs w:val="18"/>
          <w:lang w:eastAsia="en-US"/>
        </w:rPr>
        <w:t>analytical</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approach</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used</w:t>
      </w:r>
      <w:proofErr w:type="spellEnd"/>
      <w:r w:rsidRPr="00FA670C">
        <w:rPr>
          <w:rFonts w:asciiTheme="majorBidi" w:eastAsiaTheme="minorHAnsi" w:hAnsiTheme="majorBidi" w:cstheme="majorBidi"/>
          <w:sz w:val="18"/>
          <w:szCs w:val="18"/>
          <w:lang w:eastAsia="en-US"/>
        </w:rPr>
        <w:t xml:space="preserve"> a questionnaire to </w:t>
      </w:r>
      <w:proofErr w:type="spellStart"/>
      <w:r w:rsidRPr="00FA670C">
        <w:rPr>
          <w:rFonts w:asciiTheme="majorBidi" w:eastAsiaTheme="minorHAnsi" w:hAnsiTheme="majorBidi" w:cstheme="majorBidi"/>
          <w:sz w:val="18"/>
          <w:szCs w:val="18"/>
          <w:lang w:eastAsia="en-US"/>
        </w:rPr>
        <w:t>collect</w:t>
      </w:r>
      <w:proofErr w:type="spellEnd"/>
      <w:r w:rsidRPr="00FA670C">
        <w:rPr>
          <w:rFonts w:asciiTheme="majorBidi" w:eastAsiaTheme="minorHAnsi" w:hAnsiTheme="majorBidi" w:cstheme="majorBidi"/>
          <w:sz w:val="18"/>
          <w:szCs w:val="18"/>
          <w:lang w:eastAsia="en-US"/>
        </w:rPr>
        <w:t xml:space="preserve"> data </w:t>
      </w:r>
      <w:proofErr w:type="spellStart"/>
      <w:r w:rsidRPr="00FA670C">
        <w:rPr>
          <w:rFonts w:asciiTheme="majorBidi" w:eastAsiaTheme="minorHAnsi" w:hAnsiTheme="majorBidi" w:cstheme="majorBidi"/>
          <w:sz w:val="18"/>
          <w:szCs w:val="18"/>
          <w:lang w:eastAsia="en-US"/>
        </w:rPr>
        <w:t>from</w:t>
      </w:r>
      <w:proofErr w:type="spellEnd"/>
      <w:r w:rsidRPr="00FA670C">
        <w:rPr>
          <w:rFonts w:asciiTheme="majorBidi" w:eastAsiaTheme="minorHAnsi" w:hAnsiTheme="majorBidi" w:cstheme="majorBidi"/>
          <w:sz w:val="18"/>
          <w:szCs w:val="18"/>
          <w:lang w:eastAsia="en-US"/>
        </w:rPr>
        <w:t xml:space="preserve"> a </w:t>
      </w:r>
      <w:proofErr w:type="spellStart"/>
      <w:r w:rsidRPr="00FA670C">
        <w:rPr>
          <w:rFonts w:asciiTheme="majorBidi" w:eastAsiaTheme="minorHAnsi" w:hAnsiTheme="majorBidi" w:cstheme="majorBidi"/>
          <w:sz w:val="18"/>
          <w:szCs w:val="18"/>
          <w:lang w:eastAsia="en-US"/>
        </w:rPr>
        <w:t>sample</w:t>
      </w:r>
      <w:proofErr w:type="spellEnd"/>
      <w:r w:rsidRPr="00FA670C">
        <w:rPr>
          <w:rFonts w:asciiTheme="majorBidi" w:eastAsiaTheme="minorHAnsi" w:hAnsiTheme="majorBidi" w:cstheme="majorBidi"/>
          <w:sz w:val="18"/>
          <w:szCs w:val="18"/>
          <w:lang w:eastAsia="en-US"/>
        </w:rPr>
        <w:t xml:space="preserve"> of 145 </w:t>
      </w:r>
      <w:proofErr w:type="spellStart"/>
      <w:r w:rsidRPr="00FA670C">
        <w:rPr>
          <w:rFonts w:asciiTheme="majorBidi" w:eastAsiaTheme="minorHAnsi" w:hAnsiTheme="majorBidi" w:cstheme="majorBidi"/>
          <w:sz w:val="18"/>
          <w:szCs w:val="18"/>
          <w:lang w:eastAsia="en-US"/>
        </w:rPr>
        <w:t>employees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working</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at</w:t>
      </w:r>
      <w:proofErr w:type="spellEnd"/>
      <w:r w:rsidRPr="00FA670C">
        <w:rPr>
          <w:rFonts w:asciiTheme="majorBidi" w:eastAsiaTheme="minorHAnsi" w:hAnsiTheme="majorBidi" w:cstheme="majorBidi"/>
          <w:sz w:val="18"/>
          <w:szCs w:val="18"/>
          <w:lang w:eastAsia="en-US"/>
        </w:rPr>
        <w:t xml:space="preserve"> Al-</w:t>
      </w:r>
      <w:proofErr w:type="spellStart"/>
      <w:r w:rsidRPr="00FA670C">
        <w:rPr>
          <w:rFonts w:asciiTheme="majorBidi" w:eastAsiaTheme="minorHAnsi" w:hAnsiTheme="majorBidi" w:cstheme="majorBidi"/>
          <w:sz w:val="18"/>
          <w:szCs w:val="18"/>
          <w:lang w:eastAsia="en-US"/>
        </w:rPr>
        <w:t>Ahli</w:t>
      </w:r>
      <w:proofErr w:type="spellEnd"/>
      <w:r w:rsidRPr="00FA670C">
        <w:rPr>
          <w:rFonts w:asciiTheme="majorBidi" w:eastAsiaTheme="minorHAnsi" w:hAnsiTheme="majorBidi" w:cstheme="majorBidi"/>
          <w:sz w:val="18"/>
          <w:szCs w:val="18"/>
          <w:lang w:eastAsia="en-US"/>
        </w:rPr>
        <w:t xml:space="preserve"> and Al-</w:t>
      </w:r>
      <w:proofErr w:type="spellStart"/>
      <w:r w:rsidRPr="00FA670C">
        <w:rPr>
          <w:rFonts w:asciiTheme="majorBidi" w:eastAsiaTheme="minorHAnsi" w:hAnsiTheme="majorBidi" w:cstheme="majorBidi"/>
          <w:sz w:val="18"/>
          <w:szCs w:val="18"/>
          <w:lang w:eastAsia="en-US"/>
        </w:rPr>
        <w:t>Ittihad</w:t>
      </w:r>
      <w:proofErr w:type="spellEnd"/>
      <w:r w:rsidRPr="00FA670C">
        <w:rPr>
          <w:rFonts w:asciiTheme="majorBidi" w:eastAsiaTheme="minorHAnsi" w:hAnsiTheme="majorBidi" w:cstheme="majorBidi"/>
          <w:sz w:val="18"/>
          <w:szCs w:val="18"/>
          <w:lang w:eastAsia="en-US"/>
        </w:rPr>
        <w:t xml:space="preserve"> sports clubs. The </w:t>
      </w:r>
      <w:proofErr w:type="spellStart"/>
      <w:r w:rsidRPr="00FA670C">
        <w:rPr>
          <w:rFonts w:asciiTheme="majorBidi" w:eastAsiaTheme="minorHAnsi" w:hAnsiTheme="majorBidi" w:cstheme="majorBidi"/>
          <w:sz w:val="18"/>
          <w:szCs w:val="18"/>
          <w:lang w:eastAsia="en-US"/>
        </w:rPr>
        <w:t>findings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indicated</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that</w:t>
      </w:r>
      <w:proofErr w:type="spellEnd"/>
      <w:r w:rsidRPr="00FA670C">
        <w:rPr>
          <w:rFonts w:asciiTheme="majorBidi" w:eastAsiaTheme="minorHAnsi" w:hAnsiTheme="majorBidi" w:cstheme="majorBidi"/>
          <w:sz w:val="18"/>
          <w:szCs w:val="18"/>
          <w:lang w:eastAsia="en-US"/>
        </w:rPr>
        <w:t xml:space="preserve"> </w:t>
      </w:r>
      <w:proofErr w:type="gramStart"/>
      <w:r w:rsidRPr="00FA670C">
        <w:rPr>
          <w:rFonts w:asciiTheme="majorBidi" w:eastAsiaTheme="minorHAnsi" w:hAnsiTheme="majorBidi" w:cstheme="majorBidi"/>
          <w:sz w:val="18"/>
          <w:szCs w:val="18"/>
          <w:lang w:eastAsia="en-US"/>
        </w:rPr>
        <w:t>sports</w:t>
      </w:r>
      <w:proofErr w:type="gramEnd"/>
      <w:r w:rsidRPr="00FA670C">
        <w:rPr>
          <w:rFonts w:asciiTheme="majorBidi" w:eastAsiaTheme="minorHAnsi" w:hAnsiTheme="majorBidi" w:cstheme="majorBidi"/>
          <w:sz w:val="18"/>
          <w:szCs w:val="18"/>
          <w:lang w:eastAsia="en-US"/>
        </w:rPr>
        <w:t xml:space="preserve"> clubs </w:t>
      </w:r>
      <w:proofErr w:type="spellStart"/>
      <w:r w:rsidRPr="00FA670C">
        <w:rPr>
          <w:rFonts w:asciiTheme="majorBidi" w:eastAsiaTheme="minorHAnsi" w:hAnsiTheme="majorBidi" w:cstheme="majorBidi"/>
          <w:sz w:val="18"/>
          <w:szCs w:val="18"/>
          <w:lang w:eastAsia="en-US"/>
        </w:rPr>
        <w:t>benefit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from</w:t>
      </w:r>
      <w:proofErr w:type="spellEnd"/>
      <w:r w:rsidRPr="00FA670C">
        <w:rPr>
          <w:rFonts w:asciiTheme="majorBidi" w:eastAsiaTheme="minorHAnsi" w:hAnsiTheme="majorBidi" w:cstheme="majorBidi"/>
          <w:sz w:val="18"/>
          <w:szCs w:val="18"/>
          <w:lang w:eastAsia="en-US"/>
        </w:rPr>
        <w:t xml:space="preserve"> diverse </w:t>
      </w:r>
      <w:proofErr w:type="spellStart"/>
      <w:r w:rsidRPr="00FA670C">
        <w:rPr>
          <w:rFonts w:asciiTheme="majorBidi" w:eastAsiaTheme="minorHAnsi" w:hAnsiTheme="majorBidi" w:cstheme="majorBidi"/>
          <w:sz w:val="18"/>
          <w:szCs w:val="18"/>
          <w:lang w:eastAsia="en-US"/>
        </w:rPr>
        <w:t>funding</w:t>
      </w:r>
      <w:proofErr w:type="spellEnd"/>
      <w:r w:rsidRPr="00FA670C">
        <w:rPr>
          <w:rFonts w:asciiTheme="majorBidi" w:eastAsiaTheme="minorHAnsi" w:hAnsiTheme="majorBidi" w:cstheme="majorBidi"/>
          <w:sz w:val="18"/>
          <w:szCs w:val="18"/>
          <w:lang w:eastAsia="en-US"/>
        </w:rPr>
        <w:t xml:space="preserve"> sources </w:t>
      </w:r>
      <w:proofErr w:type="spellStart"/>
      <w:r w:rsidRPr="00FA670C">
        <w:rPr>
          <w:rFonts w:asciiTheme="majorBidi" w:eastAsiaTheme="minorHAnsi" w:hAnsiTheme="majorBidi" w:cstheme="majorBidi"/>
          <w:sz w:val="18"/>
          <w:szCs w:val="18"/>
          <w:lang w:eastAsia="en-US"/>
        </w:rPr>
        <w:t>that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contribute</w:t>
      </w:r>
      <w:proofErr w:type="spellEnd"/>
      <w:r w:rsidRPr="00FA670C">
        <w:rPr>
          <w:rFonts w:asciiTheme="majorBidi" w:eastAsiaTheme="minorHAnsi" w:hAnsiTheme="majorBidi" w:cstheme="majorBidi"/>
          <w:sz w:val="18"/>
          <w:szCs w:val="18"/>
          <w:lang w:eastAsia="en-US"/>
        </w:rPr>
        <w:t xml:space="preserve"> to meeting </w:t>
      </w:r>
      <w:proofErr w:type="spellStart"/>
      <w:r w:rsidRPr="00FA670C">
        <w:rPr>
          <w:rFonts w:asciiTheme="majorBidi" w:eastAsiaTheme="minorHAnsi" w:hAnsiTheme="majorBidi" w:cstheme="majorBidi"/>
          <w:sz w:val="18"/>
          <w:szCs w:val="18"/>
          <w:lang w:eastAsia="en-US"/>
        </w:rPr>
        <w:t>their</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needs</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improving</w:t>
      </w:r>
      <w:proofErr w:type="spellEnd"/>
      <w:r w:rsidRPr="00FA670C">
        <w:rPr>
          <w:rFonts w:asciiTheme="majorBidi" w:eastAsiaTheme="minorHAnsi" w:hAnsiTheme="majorBidi" w:cstheme="majorBidi"/>
          <w:sz w:val="18"/>
          <w:szCs w:val="18"/>
          <w:lang w:eastAsia="en-US"/>
        </w:rPr>
        <w:t xml:space="preserve"> performance. </w:t>
      </w:r>
      <w:proofErr w:type="spellStart"/>
      <w:r w:rsidRPr="00FA670C">
        <w:rPr>
          <w:rFonts w:asciiTheme="majorBidi" w:eastAsiaTheme="minorHAnsi" w:hAnsiTheme="majorBidi" w:cstheme="majorBidi"/>
          <w:sz w:val="18"/>
          <w:szCs w:val="18"/>
          <w:lang w:eastAsia="en-US"/>
        </w:rPr>
        <w:t>However</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insufficient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funding</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was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found</w:t>
      </w:r>
      <w:proofErr w:type="spellEnd"/>
      <w:r w:rsidRPr="00FA670C">
        <w:rPr>
          <w:rFonts w:asciiTheme="majorBidi" w:eastAsiaTheme="minorHAnsi" w:hAnsiTheme="majorBidi" w:cstheme="majorBidi"/>
          <w:sz w:val="18"/>
          <w:szCs w:val="18"/>
          <w:lang w:eastAsia="en-US"/>
        </w:rPr>
        <w:t xml:space="preserve"> to have a </w:t>
      </w:r>
      <w:proofErr w:type="spellStart"/>
      <w:r w:rsidRPr="00FA670C">
        <w:rPr>
          <w:rFonts w:asciiTheme="majorBidi" w:eastAsiaTheme="minorHAnsi" w:hAnsiTheme="majorBidi" w:cstheme="majorBidi"/>
          <w:sz w:val="18"/>
          <w:szCs w:val="18"/>
          <w:lang w:eastAsia="en-US"/>
        </w:rPr>
        <w:t>significant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negative</w:t>
      </w:r>
      <w:proofErr w:type="spellEnd"/>
      <w:r w:rsidRPr="00FA670C">
        <w:rPr>
          <w:rFonts w:asciiTheme="majorBidi" w:eastAsiaTheme="minorHAnsi" w:hAnsiTheme="majorBidi" w:cstheme="majorBidi"/>
          <w:sz w:val="18"/>
          <w:szCs w:val="18"/>
          <w:lang w:eastAsia="en-US"/>
        </w:rPr>
        <w:t xml:space="preserve"> impact on administrative and marketing performance, as </w:t>
      </w:r>
      <w:proofErr w:type="spellStart"/>
      <w:r w:rsidRPr="00FA670C">
        <w:rPr>
          <w:rFonts w:asciiTheme="majorBidi" w:eastAsiaTheme="minorHAnsi" w:hAnsiTheme="majorBidi" w:cstheme="majorBidi"/>
          <w:sz w:val="18"/>
          <w:szCs w:val="18"/>
          <w:lang w:eastAsia="en-US"/>
        </w:rPr>
        <w:t>well</w:t>
      </w:r>
      <w:proofErr w:type="spellEnd"/>
      <w:r w:rsidRPr="00FA670C">
        <w:rPr>
          <w:rFonts w:asciiTheme="majorBidi" w:eastAsiaTheme="minorHAnsi" w:hAnsiTheme="majorBidi" w:cstheme="majorBidi"/>
          <w:sz w:val="18"/>
          <w:szCs w:val="18"/>
          <w:lang w:eastAsia="en-US"/>
        </w:rPr>
        <w:t xml:space="preserve"> as on sports </w:t>
      </w:r>
      <w:proofErr w:type="spellStart"/>
      <w:r w:rsidRPr="00FA670C">
        <w:rPr>
          <w:rFonts w:asciiTheme="majorBidi" w:eastAsiaTheme="minorHAnsi" w:hAnsiTheme="majorBidi" w:cstheme="majorBidi"/>
          <w:sz w:val="18"/>
          <w:szCs w:val="18"/>
          <w:lang w:eastAsia="en-US"/>
        </w:rPr>
        <w:t>facilities</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activities</w:t>
      </w:r>
      <w:proofErr w:type="spellEnd"/>
      <w:r w:rsidRPr="00FA670C">
        <w:rPr>
          <w:rFonts w:asciiTheme="majorBidi" w:eastAsiaTheme="minorHAnsi" w:hAnsiTheme="majorBidi" w:cstheme="majorBidi"/>
          <w:sz w:val="18"/>
          <w:szCs w:val="18"/>
          <w:lang w:eastAsia="en-US"/>
        </w:rPr>
        <w:t xml:space="preserve">. The </w:t>
      </w:r>
      <w:proofErr w:type="spellStart"/>
      <w:r w:rsidRPr="00FA670C">
        <w:rPr>
          <w:rFonts w:asciiTheme="majorBidi" w:eastAsiaTheme="minorHAnsi" w:hAnsiTheme="majorBidi" w:cstheme="majorBidi"/>
          <w:sz w:val="18"/>
          <w:szCs w:val="18"/>
          <w:lang w:eastAsia="en-US"/>
        </w:rPr>
        <w:t>results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also</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revealed</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statistically</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significant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differences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related</w:t>
      </w:r>
      <w:proofErr w:type="spellEnd"/>
      <w:r w:rsidRPr="00FA670C">
        <w:rPr>
          <w:rFonts w:asciiTheme="majorBidi" w:eastAsiaTheme="minorHAnsi" w:hAnsiTheme="majorBidi" w:cstheme="majorBidi"/>
          <w:sz w:val="18"/>
          <w:szCs w:val="18"/>
          <w:lang w:eastAsia="en-US"/>
        </w:rPr>
        <w:t xml:space="preserve"> to </w:t>
      </w:r>
      <w:proofErr w:type="spellStart"/>
      <w:r w:rsidRPr="00FA670C">
        <w:rPr>
          <w:rFonts w:asciiTheme="majorBidi" w:eastAsiaTheme="minorHAnsi" w:hAnsiTheme="majorBidi" w:cstheme="majorBidi"/>
          <w:sz w:val="18"/>
          <w:szCs w:val="18"/>
          <w:lang w:eastAsia="en-US"/>
        </w:rPr>
        <w:t>age</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years</w:t>
      </w:r>
      <w:proofErr w:type="spellEnd"/>
      <w:r w:rsidRPr="00FA670C">
        <w:rPr>
          <w:rFonts w:asciiTheme="majorBidi" w:eastAsiaTheme="minorHAnsi" w:hAnsiTheme="majorBidi" w:cstheme="majorBidi"/>
          <w:sz w:val="18"/>
          <w:szCs w:val="18"/>
          <w:lang w:eastAsia="en-US"/>
        </w:rPr>
        <w:t xml:space="preserve"> of </w:t>
      </w:r>
      <w:proofErr w:type="spellStart"/>
      <w:r w:rsidRPr="00FA670C">
        <w:rPr>
          <w:rFonts w:asciiTheme="majorBidi" w:eastAsiaTheme="minorHAnsi" w:hAnsiTheme="majorBidi" w:cstheme="majorBidi"/>
          <w:sz w:val="18"/>
          <w:szCs w:val="18"/>
          <w:lang w:eastAsia="en-US"/>
        </w:rPr>
        <w:t>experience</w:t>
      </w:r>
      <w:proofErr w:type="spellEnd"/>
      <w:r w:rsidRPr="00FA670C">
        <w:rPr>
          <w:rFonts w:asciiTheme="majorBidi" w:eastAsiaTheme="minorHAnsi" w:hAnsiTheme="majorBidi" w:cstheme="majorBidi"/>
          <w:sz w:val="18"/>
          <w:szCs w:val="18"/>
          <w:lang w:eastAsia="en-US"/>
        </w:rPr>
        <w:t xml:space="preserve"> in </w:t>
      </w:r>
      <w:proofErr w:type="spellStart"/>
      <w:r w:rsidRPr="00FA670C">
        <w:rPr>
          <w:rFonts w:asciiTheme="majorBidi" w:eastAsiaTheme="minorHAnsi" w:hAnsiTheme="majorBidi" w:cstheme="majorBidi"/>
          <w:sz w:val="18"/>
          <w:szCs w:val="18"/>
          <w:lang w:eastAsia="en-US"/>
        </w:rPr>
        <w:t>some</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study</w:t>
      </w:r>
      <w:proofErr w:type="spellEnd"/>
      <w:r w:rsidRPr="00FA670C">
        <w:rPr>
          <w:rFonts w:asciiTheme="majorBidi" w:eastAsiaTheme="minorHAnsi" w:hAnsiTheme="majorBidi" w:cstheme="majorBidi"/>
          <w:sz w:val="18"/>
          <w:szCs w:val="18"/>
          <w:lang w:eastAsia="en-US"/>
        </w:rPr>
        <w:t xml:space="preserve"> dimensions, </w:t>
      </w:r>
      <w:proofErr w:type="spellStart"/>
      <w:r w:rsidRPr="00FA670C">
        <w:rPr>
          <w:rFonts w:asciiTheme="majorBidi" w:eastAsiaTheme="minorHAnsi" w:hAnsiTheme="majorBidi" w:cstheme="majorBidi"/>
          <w:sz w:val="18"/>
          <w:szCs w:val="18"/>
          <w:lang w:eastAsia="en-US"/>
        </w:rPr>
        <w:t>whereas</w:t>
      </w:r>
      <w:proofErr w:type="spellEnd"/>
      <w:r w:rsidRPr="00FA670C">
        <w:rPr>
          <w:rFonts w:asciiTheme="majorBidi" w:eastAsiaTheme="minorHAnsi" w:hAnsiTheme="majorBidi" w:cstheme="majorBidi"/>
          <w:sz w:val="18"/>
          <w:szCs w:val="18"/>
          <w:lang w:eastAsia="en-US"/>
        </w:rPr>
        <w:t xml:space="preserve"> no </w:t>
      </w:r>
      <w:proofErr w:type="spellStart"/>
      <w:r w:rsidRPr="00FA670C">
        <w:rPr>
          <w:rFonts w:asciiTheme="majorBidi" w:eastAsiaTheme="minorHAnsi" w:hAnsiTheme="majorBidi" w:cstheme="majorBidi"/>
          <w:sz w:val="18"/>
          <w:szCs w:val="18"/>
          <w:lang w:eastAsia="en-US"/>
        </w:rPr>
        <w:t>significant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differences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were</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observed</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according</w:t>
      </w:r>
      <w:proofErr w:type="spellEnd"/>
      <w:r w:rsidRPr="00FA670C">
        <w:rPr>
          <w:rFonts w:asciiTheme="majorBidi" w:eastAsiaTheme="minorHAnsi" w:hAnsiTheme="majorBidi" w:cstheme="majorBidi"/>
          <w:sz w:val="18"/>
          <w:szCs w:val="18"/>
          <w:lang w:eastAsia="en-US"/>
        </w:rPr>
        <w:t xml:space="preserve"> to club affiliation or </w:t>
      </w:r>
      <w:proofErr w:type="spellStart"/>
      <w:r w:rsidRPr="00FA670C">
        <w:rPr>
          <w:rFonts w:asciiTheme="majorBidi" w:eastAsiaTheme="minorHAnsi" w:hAnsiTheme="majorBidi" w:cstheme="majorBidi"/>
          <w:sz w:val="18"/>
          <w:szCs w:val="18"/>
          <w:lang w:eastAsia="en-US"/>
        </w:rPr>
        <w:t>educational</w:t>
      </w:r>
      <w:proofErr w:type="spellEnd"/>
      <w:r w:rsidRPr="00FA670C">
        <w:rPr>
          <w:rFonts w:asciiTheme="majorBidi" w:eastAsiaTheme="minorHAnsi" w:hAnsiTheme="majorBidi" w:cstheme="majorBidi"/>
          <w:sz w:val="18"/>
          <w:szCs w:val="18"/>
          <w:lang w:eastAsia="en-US"/>
        </w:rPr>
        <w:t xml:space="preserve"> qualification. The </w:t>
      </w:r>
      <w:proofErr w:type="spellStart"/>
      <w:r w:rsidRPr="00FA670C">
        <w:rPr>
          <w:rFonts w:asciiTheme="majorBidi" w:eastAsiaTheme="minorHAnsi" w:hAnsiTheme="majorBidi" w:cstheme="majorBidi"/>
          <w:sz w:val="18"/>
          <w:szCs w:val="18"/>
          <w:lang w:eastAsia="en-US"/>
        </w:rPr>
        <w:t>study</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recommends</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strengthening</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sustainable</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financing</w:t>
      </w:r>
      <w:proofErr w:type="spellEnd"/>
      <w:r w:rsidRPr="00FA670C">
        <w:rPr>
          <w:rFonts w:asciiTheme="majorBidi" w:eastAsiaTheme="minorHAnsi" w:hAnsiTheme="majorBidi" w:cstheme="majorBidi"/>
          <w:sz w:val="18"/>
          <w:szCs w:val="18"/>
          <w:lang w:eastAsia="en-US"/>
        </w:rPr>
        <w:t xml:space="preserve"> sources, </w:t>
      </w:r>
      <w:proofErr w:type="spellStart"/>
      <w:r w:rsidRPr="00FA670C">
        <w:rPr>
          <w:rFonts w:asciiTheme="majorBidi" w:eastAsiaTheme="minorHAnsi" w:hAnsiTheme="majorBidi" w:cstheme="majorBidi"/>
          <w:sz w:val="18"/>
          <w:szCs w:val="18"/>
          <w:lang w:eastAsia="en-US"/>
        </w:rPr>
        <w:t>developing</w:t>
      </w:r>
      <w:proofErr w:type="spellEnd"/>
      <w:r w:rsidRPr="00FA670C">
        <w:rPr>
          <w:rFonts w:asciiTheme="majorBidi" w:eastAsiaTheme="minorHAnsi" w:hAnsiTheme="majorBidi" w:cstheme="majorBidi"/>
          <w:sz w:val="18"/>
          <w:szCs w:val="18"/>
          <w:lang w:eastAsia="en-US"/>
        </w:rPr>
        <w:t xml:space="preserve"> sports marketing and </w:t>
      </w:r>
      <w:proofErr w:type="spellStart"/>
      <w:r w:rsidRPr="00FA670C">
        <w:rPr>
          <w:rFonts w:asciiTheme="majorBidi" w:eastAsiaTheme="minorHAnsi" w:hAnsiTheme="majorBidi" w:cstheme="majorBidi"/>
          <w:sz w:val="18"/>
          <w:szCs w:val="18"/>
          <w:lang w:eastAsia="en-US"/>
        </w:rPr>
        <w:t>investment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strategies</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establishing</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specialized</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units</w:t>
      </w:r>
      <w:proofErr w:type="spellEnd"/>
      <w:r w:rsidRPr="00FA670C">
        <w:rPr>
          <w:rFonts w:asciiTheme="majorBidi" w:eastAsiaTheme="minorHAnsi" w:hAnsiTheme="majorBidi" w:cstheme="majorBidi"/>
          <w:sz w:val="18"/>
          <w:szCs w:val="18"/>
          <w:lang w:eastAsia="en-US"/>
        </w:rPr>
        <w:t xml:space="preserve"> to manage </w:t>
      </w:r>
      <w:proofErr w:type="spellStart"/>
      <w:r w:rsidRPr="00FA670C">
        <w:rPr>
          <w:rFonts w:asciiTheme="majorBidi" w:eastAsiaTheme="minorHAnsi" w:hAnsiTheme="majorBidi" w:cstheme="majorBidi"/>
          <w:sz w:val="18"/>
          <w:szCs w:val="18"/>
          <w:lang w:eastAsia="en-US"/>
        </w:rPr>
        <w:t>financial</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resources</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investment</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opportunities</w:t>
      </w:r>
      <w:proofErr w:type="spellEnd"/>
      <w:r w:rsidRPr="00FA670C">
        <w:rPr>
          <w:rFonts w:asciiTheme="majorBidi" w:eastAsiaTheme="minorHAnsi" w:hAnsiTheme="majorBidi" w:cstheme="majorBidi"/>
          <w:sz w:val="18"/>
          <w:szCs w:val="18"/>
          <w:lang w:eastAsia="en-US"/>
        </w:rPr>
        <w:t xml:space="preserve"> in </w:t>
      </w:r>
      <w:proofErr w:type="spellStart"/>
      <w:r w:rsidRPr="00FA670C">
        <w:rPr>
          <w:rFonts w:asciiTheme="majorBidi" w:eastAsiaTheme="minorHAnsi" w:hAnsiTheme="majorBidi" w:cstheme="majorBidi"/>
          <w:sz w:val="18"/>
          <w:szCs w:val="18"/>
          <w:lang w:eastAsia="en-US"/>
        </w:rPr>
        <w:t>order</w:t>
      </w:r>
      <w:proofErr w:type="spellEnd"/>
      <w:r w:rsidRPr="00FA670C">
        <w:rPr>
          <w:rFonts w:asciiTheme="majorBidi" w:eastAsiaTheme="minorHAnsi" w:hAnsiTheme="majorBidi" w:cstheme="majorBidi"/>
          <w:sz w:val="18"/>
          <w:szCs w:val="18"/>
          <w:lang w:eastAsia="en-US"/>
        </w:rPr>
        <w:t xml:space="preserve"> to </w:t>
      </w:r>
      <w:proofErr w:type="spellStart"/>
      <w:r w:rsidRPr="00FA670C">
        <w:rPr>
          <w:rFonts w:asciiTheme="majorBidi" w:eastAsiaTheme="minorHAnsi" w:hAnsiTheme="majorBidi" w:cstheme="majorBidi"/>
          <w:sz w:val="18"/>
          <w:szCs w:val="18"/>
          <w:lang w:eastAsia="en-US"/>
        </w:rPr>
        <w:t>enhance</w:t>
      </w:r>
      <w:proofErr w:type="spellEnd"/>
      <w:r w:rsidRPr="00FA670C">
        <w:rPr>
          <w:rFonts w:asciiTheme="majorBidi" w:eastAsiaTheme="minorHAnsi" w:hAnsiTheme="majorBidi" w:cstheme="majorBidi"/>
          <w:sz w:val="18"/>
          <w:szCs w:val="18"/>
          <w:lang w:eastAsia="en-US"/>
        </w:rPr>
        <w:t xml:space="preserve"> performance </w:t>
      </w:r>
      <w:proofErr w:type="spellStart"/>
      <w:r w:rsidRPr="00FA670C">
        <w:rPr>
          <w:rFonts w:asciiTheme="majorBidi" w:eastAsiaTheme="minorHAnsi" w:hAnsiTheme="majorBidi" w:cstheme="majorBidi"/>
          <w:sz w:val="18"/>
          <w:szCs w:val="18"/>
          <w:lang w:eastAsia="en-US"/>
        </w:rPr>
        <w:t>efficiency</w:t>
      </w:r>
      <w:proofErr w:type="spellEnd"/>
      <w:r w:rsidRPr="00FA670C">
        <w:rPr>
          <w:rFonts w:asciiTheme="majorBidi" w:eastAsiaTheme="minorHAnsi" w:hAnsiTheme="majorBidi" w:cstheme="majorBidi"/>
          <w:sz w:val="18"/>
          <w:szCs w:val="18"/>
          <w:lang w:eastAsia="en-US"/>
        </w:rPr>
        <w:t xml:space="preserve"> and </w:t>
      </w:r>
      <w:proofErr w:type="spellStart"/>
      <w:r w:rsidRPr="00FA670C">
        <w:rPr>
          <w:rFonts w:asciiTheme="majorBidi" w:eastAsiaTheme="minorHAnsi" w:hAnsiTheme="majorBidi" w:cstheme="majorBidi"/>
          <w:sz w:val="18"/>
          <w:szCs w:val="18"/>
          <w:lang w:eastAsia="en-US"/>
        </w:rPr>
        <w:t>achieve</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financial</w:t>
      </w:r>
      <w:proofErr w:type="spellEnd"/>
      <w:r w:rsidRPr="00FA670C">
        <w:rPr>
          <w:rFonts w:asciiTheme="majorBidi" w:eastAsiaTheme="minorHAnsi" w:hAnsiTheme="majorBidi" w:cstheme="majorBidi"/>
          <w:sz w:val="18"/>
          <w:szCs w:val="18"/>
          <w:lang w:eastAsia="en-US"/>
        </w:rPr>
        <w:t xml:space="preserve"> </w:t>
      </w:r>
      <w:proofErr w:type="spellStart"/>
      <w:r w:rsidRPr="00FA670C">
        <w:rPr>
          <w:rFonts w:asciiTheme="majorBidi" w:eastAsiaTheme="minorHAnsi" w:hAnsiTheme="majorBidi" w:cstheme="majorBidi"/>
          <w:sz w:val="18"/>
          <w:szCs w:val="18"/>
          <w:lang w:eastAsia="en-US"/>
        </w:rPr>
        <w:t>sustainability</w:t>
      </w:r>
      <w:proofErr w:type="spellEnd"/>
      <w:r w:rsidRPr="00FA670C">
        <w:rPr>
          <w:rFonts w:asciiTheme="majorBidi" w:eastAsiaTheme="minorHAnsi" w:hAnsiTheme="majorBidi" w:cstheme="majorBidi"/>
          <w:sz w:val="18"/>
          <w:szCs w:val="18"/>
          <w:lang w:eastAsia="en-US"/>
        </w:rPr>
        <w:t xml:space="preserve"> in sports clubs.</w:t>
      </w:r>
    </w:p>
    <w:p w14:paraId="57F53D9B" w14:textId="746E37F1" w:rsidR="00FA15CD" w:rsidRDefault="00FA15CD" w:rsidP="00F1697D">
      <w:pPr>
        <w:pStyle w:val="NormalWeb"/>
        <w:spacing w:before="240" w:beforeAutospacing="0" w:after="0" w:afterAutospacing="0"/>
        <w:jc w:val="both"/>
        <w:rPr>
          <w:rFonts w:asciiTheme="majorBidi" w:eastAsiaTheme="minorHAnsi" w:hAnsiTheme="majorBidi" w:cstheme="majorBidi"/>
          <w:sz w:val="18"/>
          <w:szCs w:val="18"/>
          <w:rtl/>
          <w:lang w:eastAsia="en-US"/>
        </w:rPr>
      </w:pPr>
      <w:r w:rsidRPr="00FA15CD">
        <w:rPr>
          <w:rStyle w:val="lev"/>
          <w:rFonts w:asciiTheme="majorBidi" w:hAnsiTheme="majorBidi" w:cstheme="majorBidi"/>
        </w:rPr>
        <w:t>Keywords:</w:t>
      </w:r>
      <w:r w:rsidRPr="00FA15CD">
        <w:rPr>
          <w:rFonts w:asciiTheme="majorBidi" w:hAnsiTheme="majorBidi" w:cstheme="majorBidi"/>
        </w:rPr>
        <w:t xml:space="preserve"> </w:t>
      </w:r>
      <w:r w:rsidRPr="00F1697D">
        <w:rPr>
          <w:rFonts w:asciiTheme="majorBidi" w:eastAsiaTheme="minorHAnsi" w:hAnsiTheme="majorBidi" w:cstheme="majorBidi"/>
          <w:sz w:val="18"/>
          <w:szCs w:val="18"/>
          <w:lang w:eastAsia="en-US"/>
        </w:rPr>
        <w:t xml:space="preserve">Sports </w:t>
      </w:r>
      <w:proofErr w:type="spellStart"/>
      <w:r w:rsidRPr="00F1697D">
        <w:rPr>
          <w:rFonts w:asciiTheme="majorBidi" w:eastAsiaTheme="minorHAnsi" w:hAnsiTheme="majorBidi" w:cstheme="majorBidi"/>
          <w:sz w:val="18"/>
          <w:szCs w:val="18"/>
          <w:lang w:eastAsia="en-US"/>
        </w:rPr>
        <w:t>Financing</w:t>
      </w:r>
      <w:proofErr w:type="spellEnd"/>
      <w:r w:rsidRPr="00F1697D">
        <w:rPr>
          <w:rFonts w:asciiTheme="majorBidi" w:eastAsiaTheme="minorHAnsi" w:hAnsiTheme="majorBidi" w:cstheme="majorBidi"/>
          <w:sz w:val="18"/>
          <w:szCs w:val="18"/>
          <w:lang w:eastAsia="en-US"/>
        </w:rPr>
        <w:t xml:space="preserve">; Sports Clubs; Administrative Performance; Marketing Performance; </w:t>
      </w:r>
      <w:proofErr w:type="spellStart"/>
      <w:r w:rsidRPr="00F1697D">
        <w:rPr>
          <w:rFonts w:asciiTheme="majorBidi" w:eastAsiaTheme="minorHAnsi" w:hAnsiTheme="majorBidi" w:cstheme="majorBidi"/>
          <w:sz w:val="18"/>
          <w:szCs w:val="18"/>
          <w:lang w:eastAsia="en-US"/>
        </w:rPr>
        <w:t>Saudi</w:t>
      </w:r>
      <w:proofErr w:type="spellEnd"/>
      <w:r w:rsidRPr="00F1697D">
        <w:rPr>
          <w:rFonts w:asciiTheme="majorBidi" w:eastAsiaTheme="minorHAnsi" w:hAnsiTheme="majorBidi" w:cstheme="majorBidi"/>
          <w:sz w:val="18"/>
          <w:szCs w:val="18"/>
          <w:lang w:eastAsia="en-US"/>
        </w:rPr>
        <w:t xml:space="preserve"> Sports Clubs.</w:t>
      </w:r>
    </w:p>
    <w:p w14:paraId="63E16D20" w14:textId="77777777" w:rsidR="003D5990" w:rsidRPr="00F1697D" w:rsidRDefault="003D5990" w:rsidP="00F1697D">
      <w:pPr>
        <w:pStyle w:val="NormalWeb"/>
        <w:spacing w:before="240" w:beforeAutospacing="0" w:after="0" w:afterAutospacing="0"/>
        <w:jc w:val="both"/>
        <w:rPr>
          <w:rFonts w:asciiTheme="majorBidi" w:eastAsiaTheme="minorHAnsi" w:hAnsiTheme="majorBidi" w:cstheme="majorBidi"/>
          <w:sz w:val="18"/>
          <w:szCs w:val="18"/>
          <w:lang w:eastAsia="en-US"/>
        </w:rPr>
      </w:pPr>
    </w:p>
    <w:bookmarkEnd w:id="0"/>
    <w:p w14:paraId="4FA7DFBE" w14:textId="677AA297" w:rsidR="002146DF" w:rsidRPr="003D5990" w:rsidRDefault="00731E14" w:rsidP="003D5990">
      <w:pPr>
        <w:tabs>
          <w:tab w:val="right" w:pos="283"/>
        </w:tabs>
        <w:bidi/>
        <w:spacing w:after="0" w:line="240" w:lineRule="auto"/>
        <w:ind w:left="-1"/>
        <w:jc w:val="both"/>
        <w:rPr>
          <w:rFonts w:ascii="Traditional Arabic" w:hAnsi="Traditional Arabic" w:cs="Traditional Arabic"/>
          <w:b/>
          <w:bCs/>
          <w:sz w:val="28"/>
          <w:szCs w:val="28"/>
          <w:rtl/>
        </w:rPr>
      </w:pPr>
      <w:r w:rsidRPr="003D5990">
        <w:rPr>
          <w:rFonts w:ascii="Traditional Arabic" w:hAnsi="Traditional Arabic" w:cs="Traditional Arabic"/>
          <w:b/>
          <w:bCs/>
          <w:sz w:val="28"/>
          <w:szCs w:val="28"/>
          <w:rtl/>
          <w:lang w:bidi="ar-DZ"/>
        </w:rPr>
        <w:lastRenderedPageBreak/>
        <w:t>مقدمة:</w:t>
      </w:r>
    </w:p>
    <w:p w14:paraId="763F5735" w14:textId="743313F3" w:rsidR="00267E7E" w:rsidRPr="00F1697D" w:rsidRDefault="002D2C5A" w:rsidP="00F1697D">
      <w:pPr>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sz w:val="28"/>
          <w:szCs w:val="28"/>
          <w:rtl/>
        </w:rPr>
        <w:t>يشهد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القطاع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المملكة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العربية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السعودية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تحولا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تنظيميا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واستثماريا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متسارعا،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انعكس</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نماذج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فلم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يعد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مقتصرا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الدعم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الحكومي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أو</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التبرعات،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أصبح</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يرتبط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النادي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تنويع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دخله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الرعاية،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وحقوق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البث،</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والإعلانات،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الرقمي،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والعضويات. ومن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ثم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فإن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تنفصل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التسيير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لأن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وفرة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تكفي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وحدها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تصاحبها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تنظيمية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وتوجيه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وتحويلها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مؤسسي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مستدام</w:t>
      </w:r>
      <w:r w:rsidRPr="00F1697D">
        <w:rPr>
          <w:rFonts w:ascii="Traditional Arabic" w:hAnsi="Traditional Arabic" w:cs="Traditional Arabic"/>
          <w:sz w:val="28"/>
          <w:szCs w:val="28"/>
        </w:rPr>
        <w:t>.</w:t>
      </w:r>
    </w:p>
    <w:p w14:paraId="2A6BB8BD" w14:textId="77777777" w:rsidR="00E12EB4"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تعد الرياضة من المجالات الحيوية ذات الأبعاد الاجتماعية والاقتصادية والصحية، إذ تسهم في بناء العلاقات بين الأفراد والمجتمعات، وتعزز جودة الحياة، وتدعم حضور الدول في المنافسات والفعاليات الرياضية. ولذلك اتجهت كثير من الدول إلى تطوير البنية التنظيمية والمالية للقطاع الرياضي، ولا سيما في الألعاب ذات الجماهيرية الواسعة مثل كرة القدم.</w:t>
      </w:r>
    </w:p>
    <w:p w14:paraId="11E8C648" w14:textId="77777777" w:rsidR="00E12EB4"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وفي المملكة العربية السعودية حظي القطاع الرياضي باهتمام متزايد، انعكس في تطوير الأندية، ودعم البنية التحتية، وتحفيز الاستثمار الرياضي، وتعزيز فرص التسويق والرعاية. ويعد التمويل المنظم، مقرونا بكفاءة الإدارة وحسن استثمار الموارد، أحد المرتكزات الرئيسة لرفع مستوى أداء الأندية وتطوير قدرتها على المنافسة والاستدامة.</w:t>
      </w:r>
    </w:p>
    <w:p w14:paraId="0042C6C4" w14:textId="77777777" w:rsidR="00E12EB4"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وتفرض هذه التحولات على الأندية الرياضية الانتقال من الاعتماد على التمويل التقليدي إلى نماذج تمويل أكثر تنوعا، تشمل الرعاية، وحقوق البث، والإعلانات، واستثمار المنشآت، والعضويات، والمنتجات التجارية. وبذلك يصبح التمويل جزءا من منظومة الإدارة والتسويق، لا مجرد مورد مالي منفصل عن التخطيط والحوكمة وقياس الأداء.</w:t>
      </w:r>
    </w:p>
    <w:p w14:paraId="7A142509" w14:textId="1CCFFDA6" w:rsidR="00203C50"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وتأتي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هذه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لتناول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وعلاقته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خلال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ميدانية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تستطلع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آراء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يساعد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فهم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ودرجة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انعكاسها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والتنظيم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w:t>
      </w:r>
    </w:p>
    <w:p w14:paraId="57B9DCF5" w14:textId="60EC3715" w:rsidR="002146DF" w:rsidRPr="00F1697D" w:rsidRDefault="00BA184D" w:rsidP="004A6271">
      <w:pPr>
        <w:pStyle w:val="Paragraphedeliste"/>
        <w:numPr>
          <w:ilvl w:val="1"/>
          <w:numId w:val="18"/>
        </w:numPr>
        <w:tabs>
          <w:tab w:val="right" w:pos="283"/>
          <w:tab w:val="right" w:pos="424"/>
        </w:tabs>
        <w:bidi/>
        <w:spacing w:after="0" w:line="240" w:lineRule="auto"/>
        <w:ind w:left="-1" w:firstLine="0"/>
        <w:jc w:val="both"/>
        <w:rPr>
          <w:rFonts w:ascii="Traditional Arabic" w:hAnsi="Traditional Arabic" w:cs="Traditional Arabic"/>
          <w:sz w:val="28"/>
          <w:szCs w:val="28"/>
          <w:lang w:bidi="ar-DZ"/>
        </w:rPr>
      </w:pPr>
      <w:r w:rsidRPr="00F1697D">
        <w:rPr>
          <w:rFonts w:ascii="Traditional Arabic" w:hAnsi="Traditional Arabic" w:cs="Traditional Arabic"/>
          <w:b/>
          <w:bCs/>
          <w:sz w:val="28"/>
          <w:szCs w:val="28"/>
          <w:rtl/>
          <w:lang w:bidi="ar-DZ"/>
        </w:rPr>
        <w:lastRenderedPageBreak/>
        <w:t>مشكلة الدراسة</w:t>
      </w:r>
      <w:r w:rsidRPr="00F1697D">
        <w:rPr>
          <w:rFonts w:ascii="Traditional Arabic" w:hAnsi="Traditional Arabic" w:cs="Traditional Arabic"/>
          <w:b/>
          <w:bCs/>
          <w:sz w:val="28"/>
          <w:szCs w:val="28"/>
          <w:lang w:bidi="ar-DZ"/>
        </w:rPr>
        <w:t>:</w:t>
      </w:r>
    </w:p>
    <w:p w14:paraId="7B53D94D" w14:textId="77777777" w:rsidR="00E12EB4"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الرغم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التوسع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الملحوظ</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وتعدد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المتاحة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هذه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فعال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تزال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تمثل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تحديا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مهما،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خاصة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ظل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تفاوت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الرعاية،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وحقوق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البث،</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والإعلانات،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واستغلال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علامتها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التجارية</w:t>
      </w:r>
      <w:r w:rsidRPr="00F1697D">
        <w:rPr>
          <w:rFonts w:ascii="Traditional Arabic" w:hAnsi="Traditional Arabic" w:cs="Traditional Arabic"/>
          <w:sz w:val="28"/>
          <w:szCs w:val="28"/>
        </w:rPr>
        <w:t>.</w:t>
      </w:r>
    </w:p>
    <w:p w14:paraId="15FCA575" w14:textId="5AC465EB" w:rsidR="002D2C5A"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وتتمثل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مشكلة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الحاجة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الكشف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كفايتها،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ارتباطها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بتحسين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إضافة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تحديد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الآثار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السلبية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يتركها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نقص</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والتجهيزات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والأنشطة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w:t>
      </w:r>
    </w:p>
    <w:p w14:paraId="64039357" w14:textId="77777777" w:rsidR="002D2C5A" w:rsidRPr="00F1697D" w:rsidRDefault="00BA184D" w:rsidP="00F1697D">
      <w:pPr>
        <w:bidi/>
        <w:spacing w:after="0"/>
        <w:ind w:left="-1" w:firstLine="567"/>
        <w:jc w:val="both"/>
        <w:rPr>
          <w:rFonts w:ascii="Traditional Arabic" w:hAnsi="Traditional Arabic" w:cs="Traditional Arabic"/>
          <w:b/>
          <w:bCs/>
          <w:sz w:val="28"/>
          <w:szCs w:val="28"/>
          <w:rtl/>
          <w:lang w:bidi="ar-DZ"/>
        </w:rPr>
      </w:pPr>
      <w:r w:rsidRPr="00F1697D">
        <w:rPr>
          <w:rFonts w:ascii="Traditional Arabic" w:hAnsi="Traditional Arabic" w:cs="Traditional Arabic"/>
          <w:sz w:val="28"/>
          <w:szCs w:val="28"/>
          <w:rtl/>
        </w:rPr>
        <w:t>وتزداد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أهمية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هذه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المشكلة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ضوء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التحولات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يشهدها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القطاع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السعودي،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تفرضه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ضرورة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الانتقال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التقليدي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نماذج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أكثر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استدامة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تقوم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المؤسسي،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وتنويع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الدخل</w:t>
      </w:r>
      <w:r w:rsidRPr="00F1697D">
        <w:rPr>
          <w:rFonts w:ascii="Traditional Arabic" w:hAnsi="Traditional Arabic" w:cs="Traditional Arabic"/>
          <w:sz w:val="28"/>
          <w:szCs w:val="28"/>
        </w:rPr>
        <w:t>.</w:t>
      </w:r>
    </w:p>
    <w:p w14:paraId="625C993D" w14:textId="541EBE55" w:rsidR="00BA184D"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ومن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ثم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فإن</w:t>
      </w:r>
      <w:r w:rsidRPr="00F1697D">
        <w:rPr>
          <w:rFonts w:ascii="Traditional Arabic" w:hAnsi="Traditional Arabic" w:cs="Traditional Arabic"/>
          <w:sz w:val="28"/>
          <w:szCs w:val="28"/>
        </w:rPr>
        <w:t xml:space="preserve"> </w:t>
      </w:r>
      <w:r w:rsidR="00082E4B"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لا</w:t>
      </w:r>
      <w:r w:rsidRPr="00F1697D">
        <w:rPr>
          <w:rFonts w:ascii="Traditional Arabic" w:hAnsi="Traditional Arabic" w:cs="Traditional Arabic"/>
          <w:sz w:val="28"/>
          <w:szCs w:val="28"/>
        </w:rPr>
        <w:t xml:space="preserve"> </w:t>
      </w:r>
      <w:r w:rsidR="00082E4B" w:rsidRPr="00F1697D">
        <w:rPr>
          <w:rFonts w:ascii="Traditional Arabic" w:hAnsi="Traditional Arabic" w:cs="Traditional Arabic"/>
          <w:sz w:val="28"/>
          <w:szCs w:val="28"/>
          <w:rtl/>
        </w:rPr>
        <w:t>ت</w:t>
      </w:r>
      <w:r w:rsidRPr="00F1697D">
        <w:rPr>
          <w:rFonts w:ascii="Traditional Arabic" w:hAnsi="Traditional Arabic" w:cs="Traditional Arabic"/>
          <w:sz w:val="28"/>
          <w:szCs w:val="28"/>
          <w:rtl/>
        </w:rPr>
        <w:t>نظر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بوصفه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موردا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ماليا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فقط،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بوصفه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مدخلا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إداريا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وتسويقيا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يتأثر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والرقابة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وترتيب</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الأولويات،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ويؤثر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النادي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تحسين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خدماته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وأنشطته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ومخرجاته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التنافسية</w:t>
      </w:r>
      <w:r w:rsidRPr="00F1697D">
        <w:rPr>
          <w:rFonts w:ascii="Traditional Arabic" w:hAnsi="Traditional Arabic" w:cs="Traditional Arabic"/>
          <w:sz w:val="28"/>
          <w:szCs w:val="28"/>
        </w:rPr>
        <w:t>.</w:t>
      </w:r>
    </w:p>
    <w:p w14:paraId="1AA93E4C" w14:textId="77777777" w:rsidR="00E1195F" w:rsidRPr="00F1697D" w:rsidRDefault="00E1195F" w:rsidP="00F1697D">
      <w:pPr>
        <w:pStyle w:val="Paragraphedeliste"/>
        <w:numPr>
          <w:ilvl w:val="1"/>
          <w:numId w:val="18"/>
        </w:numPr>
        <w:tabs>
          <w:tab w:val="right" w:pos="283"/>
          <w:tab w:val="right" w:pos="424"/>
        </w:tabs>
        <w:bidi/>
        <w:spacing w:after="0"/>
        <w:ind w:left="-1" w:firstLine="0"/>
        <w:jc w:val="both"/>
        <w:rPr>
          <w:rFonts w:ascii="Traditional Arabic" w:hAnsi="Traditional Arabic" w:cs="Traditional Arabic"/>
          <w:b/>
          <w:bCs/>
          <w:sz w:val="28"/>
          <w:szCs w:val="28"/>
          <w:rtl/>
          <w:lang w:bidi="ar-DZ"/>
        </w:rPr>
      </w:pPr>
      <w:bookmarkStart w:id="1" w:name="_Hlk227454139"/>
      <w:r w:rsidRPr="00F1697D">
        <w:rPr>
          <w:rFonts w:ascii="Traditional Arabic" w:hAnsi="Traditional Arabic" w:cs="Traditional Arabic"/>
          <w:b/>
          <w:bCs/>
          <w:sz w:val="28"/>
          <w:szCs w:val="28"/>
          <w:rtl/>
          <w:lang w:bidi="ar-DZ"/>
        </w:rPr>
        <w:t xml:space="preserve">تساؤلات الدراسة: </w:t>
      </w:r>
    </w:p>
    <w:p w14:paraId="69C7A207" w14:textId="77777777" w:rsidR="00E1195F" w:rsidRPr="00F1697D" w:rsidRDefault="00E1195F" w:rsidP="00F1697D">
      <w:pPr>
        <w:bidi/>
        <w:spacing w:after="0"/>
        <w:ind w:left="-1" w:firstLine="284"/>
        <w:jc w:val="both"/>
        <w:rPr>
          <w:rFonts w:ascii="Traditional Arabic" w:hAnsi="Traditional Arabic" w:cs="Traditional Arabic"/>
          <w:sz w:val="28"/>
          <w:szCs w:val="28"/>
          <w:rtl/>
        </w:rPr>
      </w:pPr>
      <w:r w:rsidRPr="00F1697D">
        <w:rPr>
          <w:rFonts w:ascii="Traditional Arabic" w:hAnsi="Traditional Arabic" w:cs="Traditional Arabic"/>
          <w:sz w:val="28"/>
          <w:szCs w:val="28"/>
          <w:rtl/>
        </w:rPr>
        <w:t>تتمحور إشكالية الدراسة الحالية حول استقصاء الإجابات العلمية للمسائل الآتية</w:t>
      </w:r>
      <w:r w:rsidRPr="00F1697D">
        <w:rPr>
          <w:rFonts w:ascii="Traditional Arabic" w:hAnsi="Traditional Arabic" w:cs="Traditional Arabic"/>
          <w:sz w:val="28"/>
          <w:szCs w:val="28"/>
        </w:rPr>
        <w:t>:</w:t>
      </w:r>
    </w:p>
    <w:p w14:paraId="2A9FDE21" w14:textId="77777777" w:rsidR="00E1195F" w:rsidRPr="00F1697D" w:rsidRDefault="00E1195F" w:rsidP="00F1697D">
      <w:pPr>
        <w:pStyle w:val="Paragraphedeliste"/>
        <w:numPr>
          <w:ilvl w:val="0"/>
          <w:numId w:val="19"/>
        </w:numPr>
        <w:tabs>
          <w:tab w:val="right" w:pos="566"/>
        </w:tabs>
        <w:bidi/>
        <w:spacing w:after="0"/>
        <w:ind w:left="-1" w:firstLine="284"/>
        <w:jc w:val="both"/>
        <w:rPr>
          <w:rFonts w:ascii="Traditional Arabic" w:hAnsi="Traditional Arabic" w:cs="Traditional Arabic"/>
          <w:sz w:val="28"/>
          <w:szCs w:val="28"/>
          <w:lang w:bidi="ar-DZ"/>
        </w:rPr>
      </w:pPr>
      <w:r w:rsidRPr="00F1697D">
        <w:rPr>
          <w:rFonts w:ascii="Traditional Arabic" w:hAnsi="Traditional Arabic" w:cs="Traditional Arabic"/>
          <w:sz w:val="28"/>
          <w:szCs w:val="28"/>
          <w:rtl/>
        </w:rPr>
        <w:t>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طرق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تعتمد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عليها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p>
    <w:p w14:paraId="52196DEE" w14:textId="77777777" w:rsidR="00E1195F" w:rsidRPr="00F1697D" w:rsidRDefault="00E1195F" w:rsidP="00F1697D">
      <w:pPr>
        <w:pStyle w:val="Paragraphedeliste"/>
        <w:numPr>
          <w:ilvl w:val="0"/>
          <w:numId w:val="19"/>
        </w:numPr>
        <w:tabs>
          <w:tab w:val="right" w:pos="566"/>
        </w:tabs>
        <w:bidi/>
        <w:spacing w:after="0"/>
        <w:ind w:left="-1" w:firstLine="284"/>
        <w:jc w:val="both"/>
        <w:rPr>
          <w:rFonts w:ascii="Traditional Arabic" w:hAnsi="Traditional Arabic" w:cs="Traditional Arabic"/>
          <w:sz w:val="28"/>
          <w:szCs w:val="28"/>
          <w:lang w:bidi="ar-DZ"/>
        </w:rPr>
      </w:pPr>
      <w:r w:rsidRPr="00F1697D">
        <w:rPr>
          <w:rFonts w:ascii="Traditional Arabic" w:hAnsi="Traditional Arabic" w:cs="Traditional Arabic"/>
          <w:sz w:val="28"/>
          <w:szCs w:val="28"/>
          <w:rtl/>
        </w:rPr>
        <w:t>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تلبية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احتياجات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وانعكاسها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أدائها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p>
    <w:p w14:paraId="349B2A6A" w14:textId="5B459836" w:rsidR="00F1697D" w:rsidRDefault="00E1195F" w:rsidP="00F1697D">
      <w:pPr>
        <w:pStyle w:val="Paragraphedeliste"/>
        <w:numPr>
          <w:ilvl w:val="0"/>
          <w:numId w:val="19"/>
        </w:numPr>
        <w:tabs>
          <w:tab w:val="right" w:pos="566"/>
        </w:tabs>
        <w:bidi/>
        <w:spacing w:after="0"/>
        <w:ind w:left="-1" w:firstLine="284"/>
        <w:jc w:val="both"/>
        <w:rPr>
          <w:rFonts w:ascii="Traditional Arabic" w:hAnsi="Traditional Arabic" w:cs="Traditional Arabic"/>
          <w:sz w:val="28"/>
          <w:szCs w:val="28"/>
          <w:rtl/>
        </w:rPr>
      </w:pPr>
      <w:r w:rsidRPr="00F1697D">
        <w:rPr>
          <w:rFonts w:ascii="Traditional Arabic" w:hAnsi="Traditional Arabic" w:cs="Traditional Arabic"/>
          <w:sz w:val="28"/>
          <w:szCs w:val="28"/>
          <w:rtl/>
        </w:rPr>
        <w:t>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درجة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التأثير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السلبي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لنقص</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والتجهيزات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أدائها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p>
    <w:p w14:paraId="3B87E42A" w14:textId="1F0DF906" w:rsidR="00FC133E" w:rsidRPr="00F1697D" w:rsidRDefault="00FC133E" w:rsidP="00F1697D">
      <w:pPr>
        <w:pStyle w:val="Paragraphedeliste"/>
        <w:numPr>
          <w:ilvl w:val="1"/>
          <w:numId w:val="18"/>
        </w:numPr>
        <w:tabs>
          <w:tab w:val="right" w:pos="283"/>
          <w:tab w:val="right" w:pos="424"/>
        </w:tabs>
        <w:bidi/>
        <w:spacing w:after="0"/>
        <w:ind w:left="-1" w:firstLine="0"/>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t xml:space="preserve">أهداف الدراسة: </w:t>
      </w:r>
    </w:p>
    <w:p w14:paraId="156F95B3" w14:textId="604E6BBC" w:rsidR="002146DF" w:rsidRPr="00F1697D" w:rsidRDefault="00EC03BC" w:rsidP="00F1697D">
      <w:pPr>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sz w:val="28"/>
          <w:szCs w:val="28"/>
          <w:rtl/>
        </w:rPr>
        <w:t>انطلقت الدراسة من عدة أهداف رئيسة تم السعي لتحقيقها، وهي كالتالي</w:t>
      </w:r>
      <w:r w:rsidRPr="00F1697D">
        <w:rPr>
          <w:rFonts w:ascii="Traditional Arabic" w:hAnsi="Traditional Arabic" w:cs="Traditional Arabic"/>
          <w:sz w:val="28"/>
          <w:szCs w:val="28"/>
        </w:rPr>
        <w:t>:</w:t>
      </w:r>
    </w:p>
    <w:p w14:paraId="74CEB403" w14:textId="2616A8EE" w:rsidR="00BA184D" w:rsidRPr="00F1697D" w:rsidRDefault="00EC03BC" w:rsidP="00F1697D">
      <w:pPr>
        <w:pStyle w:val="Paragraphedeliste"/>
        <w:numPr>
          <w:ilvl w:val="0"/>
          <w:numId w:val="41"/>
        </w:numPr>
        <w:tabs>
          <w:tab w:val="right" w:pos="566"/>
        </w:tabs>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sz w:val="28"/>
          <w:szCs w:val="28"/>
          <w:rtl/>
        </w:rPr>
        <w:lastRenderedPageBreak/>
        <w:t>استجلاء معالم الوضع الراهن ل</w:t>
      </w:r>
      <w:r w:rsidR="00BA184D" w:rsidRPr="00F1697D">
        <w:rPr>
          <w:rFonts w:ascii="Traditional Arabic" w:hAnsi="Traditional Arabic" w:cs="Traditional Arabic"/>
          <w:sz w:val="28"/>
          <w:szCs w:val="28"/>
          <w:rtl/>
        </w:rPr>
        <w:t>واقع</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طرق</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التمويل</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المالي</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التي</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تعتمد</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عليها</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الأندية</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الرياضية</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بمحافظة</w:t>
      </w:r>
      <w:r w:rsidR="00BA184D" w:rsidRPr="00F1697D">
        <w:rPr>
          <w:rFonts w:ascii="Traditional Arabic" w:hAnsi="Traditional Arabic" w:cs="Traditional Arabic"/>
          <w:sz w:val="28"/>
          <w:szCs w:val="28"/>
        </w:rPr>
        <w:t xml:space="preserve"> </w:t>
      </w:r>
      <w:r w:rsidR="00BA184D" w:rsidRPr="00F1697D">
        <w:rPr>
          <w:rFonts w:ascii="Traditional Arabic" w:hAnsi="Traditional Arabic" w:cs="Traditional Arabic"/>
          <w:sz w:val="28"/>
          <w:szCs w:val="28"/>
          <w:rtl/>
        </w:rPr>
        <w:t>جدة</w:t>
      </w:r>
      <w:r w:rsidR="00BA184D" w:rsidRPr="00F1697D">
        <w:rPr>
          <w:rFonts w:ascii="Traditional Arabic" w:hAnsi="Traditional Arabic" w:cs="Traditional Arabic"/>
          <w:sz w:val="28"/>
          <w:szCs w:val="28"/>
        </w:rPr>
        <w:t>.</w:t>
      </w:r>
    </w:p>
    <w:p w14:paraId="38DCDBF0" w14:textId="77777777" w:rsidR="00BA184D" w:rsidRPr="00F1697D" w:rsidRDefault="00BA184D" w:rsidP="00F1697D">
      <w:pPr>
        <w:pStyle w:val="Paragraphedeliste"/>
        <w:numPr>
          <w:ilvl w:val="0"/>
          <w:numId w:val="41"/>
        </w:numPr>
        <w:tabs>
          <w:tab w:val="right" w:pos="566"/>
        </w:tabs>
        <w:bidi/>
        <w:spacing w:after="0"/>
        <w:ind w:left="-1" w:firstLine="284"/>
        <w:jc w:val="both"/>
        <w:rPr>
          <w:rFonts w:ascii="Traditional Arabic" w:hAnsi="Traditional Arabic" w:cs="Traditional Arabic"/>
          <w:sz w:val="28"/>
          <w:szCs w:val="28"/>
          <w:lang w:bidi="ar-DZ"/>
        </w:rPr>
      </w:pPr>
      <w:r w:rsidRPr="00F1697D">
        <w:rPr>
          <w:rFonts w:ascii="Traditional Arabic" w:hAnsi="Traditional Arabic" w:cs="Traditional Arabic"/>
          <w:sz w:val="28"/>
          <w:szCs w:val="28"/>
          <w:rtl/>
        </w:rPr>
        <w:t>الكشف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تلبية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احتياجات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وانعكاسها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w:t>
      </w:r>
    </w:p>
    <w:bookmarkEnd w:id="1"/>
    <w:p w14:paraId="0BEE61FA" w14:textId="77777777" w:rsidR="00BA184D" w:rsidRPr="00F1697D" w:rsidRDefault="00BA184D" w:rsidP="00F1697D">
      <w:pPr>
        <w:pStyle w:val="Paragraphedeliste"/>
        <w:numPr>
          <w:ilvl w:val="0"/>
          <w:numId w:val="41"/>
        </w:numPr>
        <w:tabs>
          <w:tab w:val="right" w:pos="566"/>
        </w:tabs>
        <w:bidi/>
        <w:spacing w:after="0"/>
        <w:ind w:left="-1" w:firstLine="284"/>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rPr>
        <w:t>تحديد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درجة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التأثير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السلبي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لنقص</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خاصة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والتجهيزات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والأنشطة،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مستوى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w:t>
      </w:r>
    </w:p>
    <w:p w14:paraId="53317ADA" w14:textId="77777777" w:rsidR="00267E7E" w:rsidRPr="00F1697D" w:rsidRDefault="002D2C5A" w:rsidP="00F1697D">
      <w:pPr>
        <w:pStyle w:val="Paragraphedeliste"/>
        <w:numPr>
          <w:ilvl w:val="0"/>
          <w:numId w:val="41"/>
        </w:numPr>
        <w:tabs>
          <w:tab w:val="right" w:pos="566"/>
        </w:tabs>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sz w:val="28"/>
          <w:szCs w:val="28"/>
          <w:rtl/>
        </w:rPr>
        <w:t>تحليل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الفروق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تقديرات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أفراد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حول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محاور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تبعا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لمتغيرات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النادي،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العمر،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المؤهل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العلمي،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وسنوات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الخبرة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المجال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w:t>
      </w:r>
    </w:p>
    <w:p w14:paraId="5AB294A3" w14:textId="62D9E9AD" w:rsidR="00026446" w:rsidRPr="00F1697D" w:rsidRDefault="002D2C5A" w:rsidP="00F1697D">
      <w:pPr>
        <w:pStyle w:val="Paragraphedeliste"/>
        <w:numPr>
          <w:ilvl w:val="1"/>
          <w:numId w:val="18"/>
        </w:numPr>
        <w:tabs>
          <w:tab w:val="right" w:pos="283"/>
          <w:tab w:val="right" w:pos="424"/>
        </w:tabs>
        <w:bidi/>
        <w:spacing w:after="0"/>
        <w:ind w:left="-1" w:firstLine="0"/>
        <w:jc w:val="both"/>
        <w:rPr>
          <w:rFonts w:ascii="Traditional Arabic" w:hAnsi="Traditional Arabic" w:cs="Traditional Arabic"/>
          <w:b/>
          <w:bCs/>
          <w:sz w:val="28"/>
          <w:szCs w:val="28"/>
          <w:rtl/>
          <w:lang w:bidi="ar-DZ"/>
        </w:rPr>
      </w:pPr>
      <w:bookmarkStart w:id="2" w:name="_Hlk227111031"/>
      <w:r w:rsidRPr="00F1697D">
        <w:rPr>
          <w:rFonts w:ascii="Traditional Arabic" w:hAnsi="Traditional Arabic" w:cs="Traditional Arabic"/>
          <w:b/>
          <w:bCs/>
          <w:sz w:val="28"/>
          <w:szCs w:val="28"/>
          <w:rtl/>
          <w:lang w:bidi="ar-DZ"/>
        </w:rPr>
        <w:t>فرضيات</w:t>
      </w:r>
      <w:r w:rsidRPr="00F1697D">
        <w:rPr>
          <w:rFonts w:ascii="Traditional Arabic" w:hAnsi="Traditional Arabic" w:cs="Traditional Arabic"/>
          <w:b/>
          <w:bCs/>
          <w:sz w:val="28"/>
          <w:szCs w:val="28"/>
          <w:lang w:bidi="ar-DZ"/>
        </w:rPr>
        <w:t xml:space="preserve"> </w:t>
      </w:r>
      <w:r w:rsidRPr="00F1697D">
        <w:rPr>
          <w:rFonts w:ascii="Traditional Arabic" w:hAnsi="Traditional Arabic" w:cs="Traditional Arabic"/>
          <w:b/>
          <w:bCs/>
          <w:sz w:val="28"/>
          <w:szCs w:val="28"/>
          <w:rtl/>
          <w:lang w:bidi="ar-DZ"/>
        </w:rPr>
        <w:t>الدراسة</w:t>
      </w:r>
      <w:r w:rsidRPr="00F1697D">
        <w:rPr>
          <w:rFonts w:ascii="Traditional Arabic" w:hAnsi="Traditional Arabic" w:cs="Traditional Arabic"/>
          <w:b/>
          <w:bCs/>
          <w:sz w:val="28"/>
          <w:szCs w:val="28"/>
          <w:lang w:bidi="ar-DZ"/>
        </w:rPr>
        <w:t>:</w:t>
      </w:r>
    </w:p>
    <w:p w14:paraId="02B98682" w14:textId="7691425C" w:rsidR="00026446" w:rsidRPr="00F1697D" w:rsidRDefault="00082E4B"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lang w:bidi="ar-DZ"/>
        </w:rPr>
        <w:t>كشفت النتائج عن تبايُن ذو دلالة إحصائية عند مستوى</w:t>
      </w:r>
      <w:r w:rsidR="00EB3A39" w:rsidRPr="00F1697D">
        <w:rPr>
          <w:rFonts w:ascii="Traditional Arabic" w:hAnsi="Traditional Arabic" w:cs="Traditional Arabic"/>
          <w:sz w:val="28"/>
          <w:szCs w:val="28"/>
        </w:rPr>
        <w:t>)</w:t>
      </w:r>
      <w:r w:rsidR="00EB3A39" w:rsidRPr="00F1697D">
        <w:rPr>
          <w:rFonts w:ascii="Traditional Arabic" w:hAnsi="Traditional Arabic" w:cs="Traditional Arabic"/>
          <w:sz w:val="28"/>
          <w:szCs w:val="28"/>
          <w:rtl/>
        </w:rPr>
        <w:t>0,05)،</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في وجهات نظر المبحوثين</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حول</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واقع</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تمويل</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الأندية</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الرياضية</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وعلاقته</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بالأداء</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الإداري</w:t>
      </w:r>
      <w:r w:rsidR="005C7003" w:rsidRPr="00F1697D">
        <w:rPr>
          <w:rFonts w:ascii="Traditional Arabic" w:hAnsi="Traditional Arabic" w:cs="Traditional Arabic"/>
          <w:sz w:val="28"/>
          <w:szCs w:val="28"/>
          <w:rtl/>
        </w:rPr>
        <w:t xml:space="preserve"> </w:t>
      </w:r>
      <w:r w:rsidR="002D2C5A" w:rsidRPr="00F1697D">
        <w:rPr>
          <w:rFonts w:ascii="Traditional Arabic" w:hAnsi="Traditional Arabic" w:cs="Traditional Arabic"/>
          <w:sz w:val="28"/>
          <w:szCs w:val="28"/>
          <w:rtl/>
        </w:rPr>
        <w:t>والتسويقي</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تبعا</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لمتغيرات</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النادي،</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والعمر،</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والمؤهل</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العلمي،</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وسنوات</w:t>
      </w:r>
      <w:r w:rsidR="002D2C5A" w:rsidRPr="00F1697D">
        <w:rPr>
          <w:rFonts w:ascii="Traditional Arabic" w:hAnsi="Traditional Arabic" w:cs="Traditional Arabic"/>
          <w:sz w:val="28"/>
          <w:szCs w:val="28"/>
        </w:rPr>
        <w:t xml:space="preserve"> </w:t>
      </w:r>
      <w:r w:rsidR="002D2C5A" w:rsidRPr="00F1697D">
        <w:rPr>
          <w:rFonts w:ascii="Traditional Arabic" w:hAnsi="Traditional Arabic" w:cs="Traditional Arabic"/>
          <w:sz w:val="28"/>
          <w:szCs w:val="28"/>
          <w:rtl/>
        </w:rPr>
        <w:t>الخبرة</w:t>
      </w:r>
      <w:r w:rsidR="002D2C5A" w:rsidRPr="00F1697D">
        <w:rPr>
          <w:rFonts w:ascii="Traditional Arabic" w:hAnsi="Traditional Arabic" w:cs="Traditional Arabic"/>
          <w:sz w:val="28"/>
          <w:szCs w:val="28"/>
        </w:rPr>
        <w:t>.</w:t>
      </w:r>
    </w:p>
    <w:p w14:paraId="44D967B8" w14:textId="2269CDCB" w:rsidR="00267E7E" w:rsidRPr="00F1697D" w:rsidRDefault="002D2C5A" w:rsidP="00F1697D">
      <w:pPr>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sz w:val="28"/>
          <w:szCs w:val="28"/>
          <w:rtl/>
        </w:rPr>
        <w:t>توجد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علاقة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lang w:bidi="ar-DZ"/>
        </w:rPr>
        <w:t>إدراكية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موجبة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تنوع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وكفايتها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جهة،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وتحسن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جهة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أخرى،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تعكسها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استجابات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أفراد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محاور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الاستبانة،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التأكيد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هذه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العلاقة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تفسر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حدود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المنهج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الوصفي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وبيانات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الاستبانة</w:t>
      </w:r>
      <w:r w:rsidRPr="00F1697D">
        <w:rPr>
          <w:rFonts w:ascii="Traditional Arabic" w:hAnsi="Traditional Arabic" w:cs="Traditional Arabic"/>
          <w:sz w:val="28"/>
          <w:szCs w:val="28"/>
        </w:rPr>
        <w:t>.</w:t>
      </w:r>
    </w:p>
    <w:p w14:paraId="060A939C" w14:textId="50E6BB63" w:rsidR="00026446" w:rsidRPr="00F1697D" w:rsidRDefault="00BA184D" w:rsidP="00F1697D">
      <w:pPr>
        <w:pStyle w:val="Paragraphedeliste"/>
        <w:numPr>
          <w:ilvl w:val="1"/>
          <w:numId w:val="18"/>
        </w:numPr>
        <w:tabs>
          <w:tab w:val="right" w:pos="424"/>
        </w:tabs>
        <w:bidi/>
        <w:spacing w:after="0"/>
        <w:ind w:left="-1" w:firstLine="0"/>
        <w:jc w:val="both"/>
        <w:rPr>
          <w:rFonts w:ascii="Traditional Arabic" w:hAnsi="Traditional Arabic" w:cs="Traditional Arabic"/>
          <w:b/>
          <w:bCs/>
          <w:sz w:val="28"/>
          <w:szCs w:val="28"/>
          <w:rtl/>
        </w:rPr>
      </w:pPr>
      <w:r w:rsidRPr="00F1697D">
        <w:rPr>
          <w:rFonts w:ascii="Traditional Arabic" w:hAnsi="Traditional Arabic" w:cs="Traditional Arabic"/>
          <w:b/>
          <w:bCs/>
          <w:sz w:val="28"/>
          <w:szCs w:val="28"/>
          <w:rtl/>
        </w:rPr>
        <w:t>أهمية</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الدراسة</w:t>
      </w:r>
      <w:r w:rsidR="00026446" w:rsidRPr="00F1697D">
        <w:rPr>
          <w:rFonts w:ascii="Traditional Arabic" w:hAnsi="Traditional Arabic" w:cs="Traditional Arabic"/>
          <w:b/>
          <w:bCs/>
          <w:sz w:val="28"/>
          <w:szCs w:val="28"/>
          <w:rtl/>
        </w:rPr>
        <w:t>:</w:t>
      </w:r>
    </w:p>
    <w:p w14:paraId="636CE432" w14:textId="5ECD6DA9" w:rsidR="00BA184D" w:rsidRDefault="00BA184D" w:rsidP="00F1697D">
      <w:pPr>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sz w:val="28"/>
          <w:szCs w:val="28"/>
          <w:rtl/>
        </w:rPr>
        <w:t>تنبع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أهمية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تناولها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وعلاقته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يساعد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فهم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دور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وكفايتها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دعم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والتنظيم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داخل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ويمكن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تحديد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أهمية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جانبين</w:t>
      </w:r>
      <w:r w:rsidRPr="00F1697D">
        <w:rPr>
          <w:rFonts w:ascii="Traditional Arabic" w:hAnsi="Traditional Arabic" w:cs="Traditional Arabic"/>
          <w:sz w:val="28"/>
          <w:szCs w:val="28"/>
        </w:rPr>
        <w:t>:</w:t>
      </w:r>
    </w:p>
    <w:p w14:paraId="08713291" w14:textId="77777777" w:rsidR="00F1697D" w:rsidRDefault="00F1697D" w:rsidP="00F1697D">
      <w:pPr>
        <w:bidi/>
        <w:spacing w:after="0"/>
        <w:ind w:left="-1" w:firstLine="567"/>
        <w:jc w:val="both"/>
        <w:rPr>
          <w:rFonts w:ascii="Traditional Arabic" w:hAnsi="Traditional Arabic" w:cs="Traditional Arabic"/>
          <w:sz w:val="28"/>
          <w:szCs w:val="28"/>
        </w:rPr>
      </w:pPr>
    </w:p>
    <w:p w14:paraId="79AD9141" w14:textId="77777777" w:rsidR="00F1697D" w:rsidRPr="00F1697D" w:rsidRDefault="00F1697D" w:rsidP="00F1697D">
      <w:pPr>
        <w:bidi/>
        <w:spacing w:after="0"/>
        <w:ind w:left="-1" w:firstLine="567"/>
        <w:jc w:val="both"/>
        <w:rPr>
          <w:rFonts w:ascii="Traditional Arabic" w:hAnsi="Traditional Arabic" w:cs="Traditional Arabic"/>
          <w:sz w:val="28"/>
          <w:szCs w:val="28"/>
          <w:rtl/>
        </w:rPr>
      </w:pPr>
    </w:p>
    <w:p w14:paraId="0889CC13" w14:textId="77777777" w:rsidR="00F1697D" w:rsidRDefault="008438BE" w:rsidP="00F1697D">
      <w:pPr>
        <w:bidi/>
        <w:spacing w:after="0"/>
        <w:ind w:left="-1" w:firstLine="284"/>
        <w:jc w:val="both"/>
        <w:rPr>
          <w:rFonts w:ascii="Traditional Arabic" w:hAnsi="Traditional Arabic" w:cs="Traditional Arabic"/>
          <w:b/>
          <w:bCs/>
          <w:sz w:val="28"/>
          <w:szCs w:val="28"/>
        </w:rPr>
      </w:pPr>
      <w:r w:rsidRPr="00F1697D">
        <w:rPr>
          <w:rFonts w:ascii="Traditional Arabic" w:hAnsi="Traditional Arabic" w:cs="Traditional Arabic"/>
          <w:b/>
          <w:bCs/>
          <w:sz w:val="28"/>
          <w:szCs w:val="28"/>
          <w:rtl/>
        </w:rPr>
        <w:t xml:space="preserve">6-1 </w:t>
      </w:r>
      <w:r w:rsidR="00BA184D" w:rsidRPr="00F1697D">
        <w:rPr>
          <w:rFonts w:ascii="Traditional Arabic" w:hAnsi="Traditional Arabic" w:cs="Traditional Arabic"/>
          <w:b/>
          <w:bCs/>
          <w:sz w:val="28"/>
          <w:szCs w:val="28"/>
          <w:rtl/>
        </w:rPr>
        <w:t>الأهمية</w:t>
      </w:r>
      <w:r w:rsidR="00BA184D" w:rsidRPr="00F1697D">
        <w:rPr>
          <w:rFonts w:ascii="Traditional Arabic" w:hAnsi="Traditional Arabic" w:cs="Traditional Arabic"/>
          <w:b/>
          <w:bCs/>
          <w:sz w:val="28"/>
          <w:szCs w:val="28"/>
        </w:rPr>
        <w:t xml:space="preserve"> </w:t>
      </w:r>
      <w:r w:rsidR="00BA184D" w:rsidRPr="00F1697D">
        <w:rPr>
          <w:rFonts w:ascii="Traditional Arabic" w:hAnsi="Traditional Arabic" w:cs="Traditional Arabic"/>
          <w:b/>
          <w:bCs/>
          <w:sz w:val="28"/>
          <w:szCs w:val="28"/>
          <w:rtl/>
        </w:rPr>
        <w:t>العلمية</w:t>
      </w:r>
      <w:r w:rsidR="00026446" w:rsidRPr="00F1697D">
        <w:rPr>
          <w:rFonts w:ascii="Traditional Arabic" w:hAnsi="Traditional Arabic" w:cs="Traditional Arabic"/>
          <w:b/>
          <w:bCs/>
          <w:sz w:val="28"/>
          <w:szCs w:val="28"/>
          <w:rtl/>
        </w:rPr>
        <w:t>:</w:t>
      </w:r>
    </w:p>
    <w:p w14:paraId="637B30A6" w14:textId="2966AA07" w:rsidR="00BA184D"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b/>
          <w:bCs/>
          <w:sz w:val="28"/>
          <w:szCs w:val="28"/>
        </w:rPr>
        <w:lastRenderedPageBreak/>
        <w:t xml:space="preserve"> </w:t>
      </w:r>
      <w:r w:rsidRPr="00F1697D">
        <w:rPr>
          <w:rFonts w:ascii="Traditional Arabic" w:hAnsi="Traditional Arabic" w:cs="Traditional Arabic"/>
          <w:sz w:val="28"/>
          <w:szCs w:val="28"/>
          <w:rtl/>
        </w:rPr>
        <w:t>تستمد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أهميتها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تناولها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وعلاقته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بيئة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تطبيقية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محددة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يضيف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بعدا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تحليليا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للدراسات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تناولت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أو</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بصورة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منفصلة،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ويسهم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إثراء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الأدبيات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العربية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مجال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w:t>
      </w:r>
    </w:p>
    <w:p w14:paraId="52290A1F" w14:textId="77777777" w:rsidR="00F1697D" w:rsidRDefault="008438BE" w:rsidP="00F1697D">
      <w:pPr>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 xml:space="preserve">6-2 </w:t>
      </w:r>
      <w:r w:rsidR="00BA184D" w:rsidRPr="00F1697D">
        <w:rPr>
          <w:rFonts w:ascii="Traditional Arabic" w:hAnsi="Traditional Arabic" w:cs="Traditional Arabic"/>
          <w:b/>
          <w:bCs/>
          <w:sz w:val="28"/>
          <w:szCs w:val="28"/>
          <w:rtl/>
        </w:rPr>
        <w:t>الأهمية</w:t>
      </w:r>
      <w:r w:rsidR="00BA184D" w:rsidRPr="00F1697D">
        <w:rPr>
          <w:rFonts w:ascii="Traditional Arabic" w:hAnsi="Traditional Arabic" w:cs="Traditional Arabic"/>
          <w:b/>
          <w:bCs/>
          <w:sz w:val="28"/>
          <w:szCs w:val="28"/>
        </w:rPr>
        <w:t xml:space="preserve"> </w:t>
      </w:r>
      <w:r w:rsidR="00BA184D" w:rsidRPr="00F1697D">
        <w:rPr>
          <w:rFonts w:ascii="Traditional Arabic" w:hAnsi="Traditional Arabic" w:cs="Traditional Arabic"/>
          <w:b/>
          <w:bCs/>
          <w:sz w:val="28"/>
          <w:szCs w:val="28"/>
          <w:rtl/>
        </w:rPr>
        <w:t>العملية</w:t>
      </w:r>
      <w:r w:rsidR="00026446" w:rsidRPr="00F1697D">
        <w:rPr>
          <w:rFonts w:ascii="Traditional Arabic" w:hAnsi="Traditional Arabic" w:cs="Traditional Arabic"/>
          <w:b/>
          <w:bCs/>
          <w:sz w:val="28"/>
          <w:szCs w:val="28"/>
          <w:rtl/>
        </w:rPr>
        <w:t>:</w:t>
      </w:r>
    </w:p>
    <w:p w14:paraId="08062C05" w14:textId="0B763496" w:rsidR="00BA184D" w:rsidRPr="00F1697D" w:rsidRDefault="00BA184D"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تتمثل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الأهمية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العملية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إمكانية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استفادة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إدارات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نتائج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تطوير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سياسات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تنويع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الدخل،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وبناء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خطط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أكثر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ارتباطا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بمؤشرات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وترشيد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أولويات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الإنفاق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يدعم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جودة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الأنشطة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والمنشآت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والخدمات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المقدمة</w:t>
      </w:r>
      <w:r w:rsidRPr="00F1697D">
        <w:rPr>
          <w:rFonts w:ascii="Traditional Arabic" w:hAnsi="Traditional Arabic" w:cs="Traditional Arabic"/>
          <w:sz w:val="28"/>
          <w:szCs w:val="28"/>
        </w:rPr>
        <w:t>.</w:t>
      </w:r>
    </w:p>
    <w:bookmarkEnd w:id="2"/>
    <w:p w14:paraId="30A49D71" w14:textId="77777777" w:rsidR="005C7003" w:rsidRPr="00F1697D" w:rsidRDefault="00BA184D" w:rsidP="00F1697D">
      <w:pPr>
        <w:pStyle w:val="Paragraphedeliste"/>
        <w:numPr>
          <w:ilvl w:val="1"/>
          <w:numId w:val="18"/>
        </w:numPr>
        <w:tabs>
          <w:tab w:val="right" w:pos="283"/>
          <w:tab w:val="right" w:pos="424"/>
        </w:tabs>
        <w:bidi/>
        <w:spacing w:after="0"/>
        <w:ind w:left="-1" w:firstLine="0"/>
        <w:jc w:val="both"/>
        <w:rPr>
          <w:rFonts w:ascii="Traditional Arabic" w:hAnsi="Traditional Arabic" w:cs="Traditional Arabic"/>
          <w:sz w:val="28"/>
          <w:szCs w:val="28"/>
          <w:lang w:bidi="ar-DZ"/>
        </w:rPr>
      </w:pPr>
      <w:r w:rsidRPr="00F1697D">
        <w:rPr>
          <w:rFonts w:ascii="Traditional Arabic" w:hAnsi="Traditional Arabic" w:cs="Traditional Arabic"/>
          <w:b/>
          <w:bCs/>
          <w:sz w:val="28"/>
          <w:szCs w:val="28"/>
          <w:rtl/>
          <w:lang w:bidi="ar-DZ"/>
        </w:rPr>
        <w:t xml:space="preserve">حدود </w:t>
      </w:r>
      <w:r w:rsidR="007774CC" w:rsidRPr="00F1697D">
        <w:rPr>
          <w:rFonts w:ascii="Traditional Arabic" w:hAnsi="Traditional Arabic" w:cs="Traditional Arabic"/>
          <w:b/>
          <w:bCs/>
          <w:sz w:val="28"/>
          <w:szCs w:val="28"/>
          <w:rtl/>
          <w:lang w:bidi="ar-DZ"/>
        </w:rPr>
        <w:t>الدراسة:</w:t>
      </w:r>
    </w:p>
    <w:p w14:paraId="6FD37BE1" w14:textId="3638D530" w:rsidR="00BA184D" w:rsidRPr="00F1697D" w:rsidRDefault="007774CC"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sz w:val="28"/>
          <w:szCs w:val="28"/>
          <w:rtl/>
        </w:rPr>
        <w:t>تتقيد</w:t>
      </w:r>
      <w:r w:rsidR="00BA184D" w:rsidRPr="00F1697D">
        <w:rPr>
          <w:rFonts w:ascii="Traditional Arabic" w:hAnsi="Traditional Arabic" w:cs="Traditional Arabic"/>
          <w:sz w:val="28"/>
          <w:szCs w:val="28"/>
          <w:rtl/>
        </w:rPr>
        <w:t xml:space="preserve"> هذه الدراسة بعدد من الحدود التي تهدف إلى تركيز الدراسة ضمن إطار منهجي </w:t>
      </w:r>
      <w:r w:rsidRPr="00F1697D">
        <w:rPr>
          <w:rFonts w:ascii="Traditional Arabic" w:hAnsi="Traditional Arabic" w:cs="Traditional Arabic"/>
          <w:sz w:val="28"/>
          <w:szCs w:val="28"/>
          <w:rtl/>
        </w:rPr>
        <w:t>محدد وتشمل</w:t>
      </w:r>
      <w:r w:rsidR="00BA184D" w:rsidRPr="00F1697D">
        <w:rPr>
          <w:rFonts w:ascii="Traditional Arabic" w:hAnsi="Traditional Arabic" w:cs="Traditional Arabic"/>
          <w:sz w:val="28"/>
          <w:szCs w:val="28"/>
        </w:rPr>
        <w:t>:</w:t>
      </w:r>
    </w:p>
    <w:p w14:paraId="1F444C32" w14:textId="77777777" w:rsidR="00BA184D" w:rsidRPr="00F1697D" w:rsidRDefault="00BA184D" w:rsidP="00F1697D">
      <w:pPr>
        <w:bidi/>
        <w:spacing w:after="0"/>
        <w:ind w:left="-1" w:firstLine="284"/>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الحدود المكانية</w:t>
      </w:r>
      <w:r w:rsidRPr="00F1697D">
        <w:rPr>
          <w:rFonts w:ascii="Traditional Arabic" w:hAnsi="Traditional Arabic" w:cs="Traditional Arabic"/>
          <w:b/>
          <w:bCs/>
          <w:sz w:val="28"/>
          <w:szCs w:val="28"/>
          <w:lang w:bidi="ar-DZ"/>
        </w:rPr>
        <w:t>:</w:t>
      </w:r>
      <w:r w:rsidR="007774CC" w:rsidRPr="00F1697D">
        <w:rPr>
          <w:rFonts w:ascii="Traditional Arabic" w:hAnsi="Traditional Arabic" w:cs="Traditional Arabic"/>
          <w:sz w:val="28"/>
          <w:szCs w:val="28"/>
          <w:rtl/>
          <w:lang w:bidi="ar-DZ"/>
        </w:rPr>
        <w:t xml:space="preserve"> </w:t>
      </w:r>
      <w:r w:rsidRPr="00F1697D">
        <w:rPr>
          <w:rFonts w:ascii="Traditional Arabic" w:hAnsi="Traditional Arabic" w:cs="Traditional Arabic"/>
          <w:sz w:val="28"/>
          <w:szCs w:val="28"/>
          <w:rtl/>
          <w:lang w:bidi="ar-DZ"/>
        </w:rPr>
        <w:t>تم تطبيق الدراسة بمدينة جدة في المملكة العربية السعودية.  </w:t>
      </w:r>
    </w:p>
    <w:p w14:paraId="1A2BCB8B" w14:textId="32440041" w:rsidR="00BA184D" w:rsidRPr="00F1697D" w:rsidRDefault="00BA184D" w:rsidP="00F1697D">
      <w:pPr>
        <w:shd w:val="clear" w:color="auto" w:fill="FFFFFF"/>
        <w:bidi/>
        <w:spacing w:after="0"/>
        <w:ind w:left="-1" w:firstLine="284"/>
        <w:jc w:val="both"/>
        <w:rPr>
          <w:rFonts w:ascii="Traditional Arabic" w:hAnsi="Traditional Arabic" w:cs="Traditional Arabic"/>
          <w:sz w:val="28"/>
          <w:szCs w:val="28"/>
          <w:lang w:bidi="ar-DZ"/>
        </w:rPr>
      </w:pPr>
      <w:r w:rsidRPr="00F1697D">
        <w:rPr>
          <w:rFonts w:ascii="Traditional Arabic" w:hAnsi="Traditional Arabic" w:cs="Traditional Arabic"/>
          <w:b/>
          <w:bCs/>
          <w:sz w:val="28"/>
          <w:szCs w:val="28"/>
          <w:rtl/>
          <w:lang w:bidi="ar-DZ"/>
        </w:rPr>
        <w:t>الحدود الزمانية</w:t>
      </w:r>
      <w:r w:rsidRPr="00F1697D">
        <w:rPr>
          <w:rFonts w:ascii="Traditional Arabic" w:hAnsi="Traditional Arabic" w:cs="Traditional Arabic"/>
          <w:b/>
          <w:bCs/>
          <w:sz w:val="28"/>
          <w:szCs w:val="28"/>
          <w:lang w:bidi="ar-DZ"/>
        </w:rPr>
        <w:t>:</w:t>
      </w:r>
      <w:r w:rsidR="007774CC" w:rsidRPr="00F1697D">
        <w:rPr>
          <w:rFonts w:ascii="Traditional Arabic" w:hAnsi="Traditional Arabic" w:cs="Traditional Arabic"/>
          <w:sz w:val="28"/>
          <w:szCs w:val="28"/>
          <w:rtl/>
          <w:lang w:bidi="ar-DZ"/>
        </w:rPr>
        <w:t xml:space="preserve"> </w:t>
      </w:r>
      <w:r w:rsidR="00EB3A39" w:rsidRPr="00F1697D">
        <w:rPr>
          <w:rFonts w:ascii="Traditional Arabic" w:hAnsi="Traditional Arabic" w:cs="Traditional Arabic"/>
          <w:sz w:val="28"/>
          <w:szCs w:val="28"/>
          <w:rtl/>
          <w:lang w:bidi="ar-DZ"/>
        </w:rPr>
        <w:t>1446</w:t>
      </w:r>
      <w:r w:rsidR="007774CC" w:rsidRPr="00F1697D">
        <w:rPr>
          <w:rFonts w:ascii="Traditional Arabic" w:hAnsi="Traditional Arabic" w:cs="Traditional Arabic"/>
          <w:sz w:val="28"/>
          <w:szCs w:val="28"/>
          <w:rtl/>
          <w:lang w:bidi="ar-DZ"/>
        </w:rPr>
        <w:t xml:space="preserve"> هـ / </w:t>
      </w:r>
      <w:r w:rsidR="00EB3A39" w:rsidRPr="00F1697D">
        <w:rPr>
          <w:rFonts w:ascii="Traditional Arabic" w:hAnsi="Traditional Arabic" w:cs="Traditional Arabic"/>
          <w:sz w:val="28"/>
          <w:szCs w:val="28"/>
          <w:rtl/>
          <w:lang w:val="en-US" w:bidi="ar-DZ"/>
        </w:rPr>
        <w:t>2025</w:t>
      </w:r>
      <w:r w:rsidR="007774CC" w:rsidRPr="00F1697D">
        <w:rPr>
          <w:rFonts w:ascii="Traditional Arabic" w:hAnsi="Traditional Arabic" w:cs="Traditional Arabic"/>
          <w:sz w:val="28"/>
          <w:szCs w:val="28"/>
          <w:rtl/>
          <w:lang w:bidi="ar-DZ"/>
        </w:rPr>
        <w:t xml:space="preserve"> م. </w:t>
      </w:r>
    </w:p>
    <w:p w14:paraId="1D2C61E0" w14:textId="6ADD7510" w:rsidR="009B2581" w:rsidRPr="00F1697D" w:rsidRDefault="00BA184D" w:rsidP="00F1697D">
      <w:pPr>
        <w:shd w:val="clear" w:color="auto" w:fill="FFFFFF"/>
        <w:bidi/>
        <w:spacing w:after="0"/>
        <w:ind w:left="-1" w:firstLine="284"/>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rPr>
        <w:t>الحدود</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البشرية</w:t>
      </w:r>
      <w:r w:rsidR="00026446" w:rsidRPr="00F1697D">
        <w:rPr>
          <w:rFonts w:ascii="Traditional Arabic" w:hAnsi="Traditional Arabic" w:cs="Traditional Arabic"/>
          <w:b/>
          <w:bCs/>
          <w:sz w:val="28"/>
          <w:szCs w:val="28"/>
          <w:rtl/>
        </w:rPr>
        <w:t xml:space="preserve">: </w:t>
      </w:r>
      <w:r w:rsidRPr="00F1697D">
        <w:rPr>
          <w:rFonts w:ascii="Traditional Arabic" w:hAnsi="Traditional Arabic" w:cs="Traditional Arabic"/>
          <w:sz w:val="28"/>
          <w:szCs w:val="28"/>
          <w:rtl/>
        </w:rPr>
        <w:t>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بلغ</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عددها</w:t>
      </w:r>
      <w:r w:rsidRPr="00F1697D">
        <w:rPr>
          <w:rFonts w:ascii="Traditional Arabic" w:hAnsi="Traditional Arabic" w:cs="Traditional Arabic"/>
          <w:sz w:val="28"/>
          <w:szCs w:val="28"/>
        </w:rPr>
        <w:t xml:space="preserve"> </w:t>
      </w:r>
      <w:r w:rsidR="00EB3A39" w:rsidRPr="00F1697D">
        <w:rPr>
          <w:rFonts w:ascii="Traditional Arabic" w:hAnsi="Traditional Arabic" w:cs="Traditional Arabic"/>
          <w:sz w:val="28"/>
          <w:szCs w:val="28"/>
          <w:rtl/>
        </w:rPr>
        <w:t>(145)</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مشاركا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ناديي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الأهلي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والاتحاد</w:t>
      </w:r>
      <w:r w:rsidRPr="00F1697D">
        <w:rPr>
          <w:rFonts w:ascii="Traditional Arabic" w:hAnsi="Traditional Arabic" w:cs="Traditional Arabic"/>
          <w:sz w:val="28"/>
          <w:szCs w:val="28"/>
        </w:rPr>
        <w:t>.</w:t>
      </w:r>
    </w:p>
    <w:p w14:paraId="4FE616CD" w14:textId="16D6F9B6" w:rsidR="00F1697D" w:rsidRDefault="002D2C5A" w:rsidP="00F1697D">
      <w:pPr>
        <w:shd w:val="clear" w:color="auto" w:fill="FFFFFF"/>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حدود</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التعميم</w:t>
      </w:r>
      <w:r w:rsidR="005C7003" w:rsidRPr="00F1697D">
        <w:rPr>
          <w:rFonts w:ascii="Traditional Arabic" w:hAnsi="Traditional Arabic" w:cs="Traditional Arabic"/>
          <w:b/>
          <w:bCs/>
          <w:sz w:val="28"/>
          <w:szCs w:val="28"/>
          <w:rtl/>
        </w:rPr>
        <w:t xml:space="preserve">: </w:t>
      </w:r>
      <w:r w:rsidRPr="00F1697D">
        <w:rPr>
          <w:rFonts w:ascii="Traditional Arabic" w:hAnsi="Traditional Arabic" w:cs="Traditional Arabic"/>
          <w:sz w:val="28"/>
          <w:szCs w:val="28"/>
          <w:rtl/>
        </w:rPr>
        <w:t>تقتصر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نتائج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آراء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أفراد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التطبيق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يجوز</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تعميمها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جميع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السعودية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ضوء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تشابه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البيئة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التنظيمية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والخصائص</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والتسويقية</w:t>
      </w:r>
      <w:r w:rsidRPr="00F1697D">
        <w:rPr>
          <w:rFonts w:ascii="Traditional Arabic" w:hAnsi="Traditional Arabic" w:cs="Traditional Arabic"/>
          <w:sz w:val="28"/>
          <w:szCs w:val="28"/>
        </w:rPr>
        <w:t>.</w:t>
      </w:r>
    </w:p>
    <w:p w14:paraId="503683F2" w14:textId="77777777" w:rsidR="00F1697D" w:rsidRDefault="00F1697D">
      <w:pPr>
        <w:jc w:val="left"/>
        <w:rPr>
          <w:rFonts w:ascii="Traditional Arabic" w:hAnsi="Traditional Arabic" w:cs="Traditional Arabic"/>
          <w:sz w:val="28"/>
          <w:szCs w:val="28"/>
        </w:rPr>
      </w:pPr>
      <w:r>
        <w:rPr>
          <w:rFonts w:ascii="Traditional Arabic" w:hAnsi="Traditional Arabic" w:cs="Traditional Arabic"/>
          <w:sz w:val="28"/>
          <w:szCs w:val="28"/>
        </w:rPr>
        <w:br w:type="page"/>
      </w:r>
    </w:p>
    <w:p w14:paraId="63839A20" w14:textId="621A630A" w:rsidR="00BA184D" w:rsidRPr="00F1697D" w:rsidRDefault="00BA184D" w:rsidP="00F1697D">
      <w:pPr>
        <w:pStyle w:val="Paragraphedeliste"/>
        <w:numPr>
          <w:ilvl w:val="1"/>
          <w:numId w:val="18"/>
        </w:numPr>
        <w:shd w:val="clear" w:color="auto" w:fill="FFFFFF" w:themeFill="background1"/>
        <w:tabs>
          <w:tab w:val="right" w:pos="424"/>
        </w:tabs>
        <w:bidi/>
        <w:spacing w:after="0"/>
        <w:ind w:left="-1" w:firstLine="0"/>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lastRenderedPageBreak/>
        <w:t>مصطلحات الدراسة:</w:t>
      </w:r>
    </w:p>
    <w:p w14:paraId="30D68BF2" w14:textId="77777777" w:rsidR="00F1697D" w:rsidRDefault="00BA184D" w:rsidP="00F1697D">
      <w:pPr>
        <w:shd w:val="clear" w:color="auto" w:fill="FFFFFF"/>
        <w:bidi/>
        <w:spacing w:after="0"/>
        <w:ind w:left="-1" w:firstLine="284"/>
        <w:jc w:val="both"/>
        <w:rPr>
          <w:rFonts w:ascii="Traditional Arabic" w:hAnsi="Traditional Arabic" w:cs="Traditional Arabic"/>
          <w:b/>
          <w:bCs/>
          <w:sz w:val="28"/>
          <w:szCs w:val="28"/>
          <w:lang w:bidi="ar-DZ"/>
        </w:rPr>
      </w:pPr>
      <w:r w:rsidRPr="00F1697D">
        <w:rPr>
          <w:rFonts w:ascii="Traditional Arabic" w:hAnsi="Traditional Arabic" w:cs="Traditional Arabic"/>
          <w:b/>
          <w:bCs/>
          <w:sz w:val="28"/>
          <w:szCs w:val="28"/>
          <w:rtl/>
        </w:rPr>
        <w:t>التمويل</w:t>
      </w:r>
      <w:r w:rsidRPr="00F1697D">
        <w:rPr>
          <w:rFonts w:ascii="Traditional Arabic" w:hAnsi="Traditional Arabic" w:cs="Traditional Arabic"/>
          <w:b/>
          <w:bCs/>
          <w:sz w:val="28"/>
          <w:szCs w:val="28"/>
          <w:rtl/>
          <w:lang w:bidi="ar-DZ"/>
        </w:rPr>
        <w:t xml:space="preserve"> الرياضي:</w:t>
      </w:r>
    </w:p>
    <w:p w14:paraId="4ABC9F42" w14:textId="043E10EF" w:rsidR="00CF2A2F" w:rsidRPr="00F1697D" w:rsidRDefault="00F1697D" w:rsidP="00F1697D">
      <w:pPr>
        <w:shd w:val="clear" w:color="auto" w:fill="FFFFFF"/>
        <w:bidi/>
        <w:spacing w:after="0"/>
        <w:ind w:left="-1" w:firstLine="567"/>
        <w:jc w:val="both"/>
        <w:rPr>
          <w:rFonts w:ascii="Traditional Arabic" w:hAnsi="Traditional Arabic" w:cs="Traditional Arabic"/>
          <w:sz w:val="28"/>
          <w:szCs w:val="28"/>
        </w:rPr>
      </w:pPr>
      <w:r>
        <w:rPr>
          <w:rFonts w:ascii="Traditional Arabic" w:hAnsi="Traditional Arabic" w:cs="Traditional Arabic"/>
          <w:sz w:val="28"/>
          <w:szCs w:val="28"/>
          <w:rtl/>
          <w:lang w:bidi="ar-DZ"/>
        </w:rPr>
        <w:t>ي</w:t>
      </w:r>
      <w:r w:rsidR="00942F5F" w:rsidRPr="00F1697D">
        <w:rPr>
          <w:rFonts w:ascii="Traditional Arabic" w:hAnsi="Traditional Arabic" w:cs="Traditional Arabic"/>
          <w:sz w:val="28"/>
          <w:szCs w:val="28"/>
          <w:rtl/>
          <w:lang w:bidi="ar-DZ"/>
        </w:rPr>
        <w:t xml:space="preserve">عرف التمويل الرياضي </w:t>
      </w:r>
      <w:r w:rsidR="00CF2A2F" w:rsidRPr="00F1697D">
        <w:rPr>
          <w:rFonts w:ascii="Traditional Arabic" w:hAnsi="Traditional Arabic" w:cs="Traditional Arabic"/>
          <w:sz w:val="28"/>
          <w:szCs w:val="28"/>
          <w:rtl/>
          <w:lang w:bidi="ar-DZ"/>
        </w:rPr>
        <w:t xml:space="preserve">عملية استراتيجية </w:t>
      </w:r>
      <w:r w:rsidR="00CF2A2F" w:rsidRPr="00F1697D">
        <w:rPr>
          <w:rFonts w:ascii="Traditional Arabic" w:hAnsi="Traditional Arabic" w:cs="Traditional Arabic"/>
          <w:sz w:val="28"/>
          <w:szCs w:val="28"/>
          <w:rtl/>
        </w:rPr>
        <w:t xml:space="preserve">تهدف إلى تحديد وتأمين المصادر المالية والوسائل المثلى للحصول على الأموال اللازمة لتشغيل وتطوير المشاريع والمنشآت الرياضية، بما يضمن قدرتها على تغطية نفقاتها وتحقيق مستهدفاتها التنافسية والاستثمارية (عبد القادر، </w:t>
      </w:r>
      <w:r w:rsidR="00EB3A39" w:rsidRPr="00F1697D">
        <w:rPr>
          <w:rFonts w:ascii="Traditional Arabic" w:hAnsi="Traditional Arabic" w:cs="Traditional Arabic"/>
          <w:sz w:val="28"/>
          <w:szCs w:val="28"/>
          <w:rtl/>
        </w:rPr>
        <w:t>2020</w:t>
      </w:r>
      <w:r w:rsidR="00CF2A2F" w:rsidRPr="00F1697D">
        <w:rPr>
          <w:rFonts w:ascii="Traditional Arabic" w:hAnsi="Traditional Arabic" w:cs="Traditional Arabic"/>
          <w:sz w:val="28"/>
          <w:szCs w:val="28"/>
          <w:rtl/>
        </w:rPr>
        <w:t>)</w:t>
      </w:r>
      <w:r w:rsidR="00CF2A2F" w:rsidRPr="00F1697D">
        <w:rPr>
          <w:rFonts w:ascii="Traditional Arabic" w:hAnsi="Traditional Arabic" w:cs="Traditional Arabic"/>
          <w:sz w:val="28"/>
          <w:szCs w:val="28"/>
        </w:rPr>
        <w:t>.</w:t>
      </w:r>
    </w:p>
    <w:p w14:paraId="47844C81" w14:textId="77777777" w:rsidR="00F1697D" w:rsidRDefault="00942F5F" w:rsidP="00F1697D">
      <w:pPr>
        <w:shd w:val="clear" w:color="auto" w:fill="FFFFFF"/>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الأندية</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الرياضية</w:t>
      </w:r>
      <w:r w:rsidR="00026446" w:rsidRPr="00F1697D">
        <w:rPr>
          <w:rFonts w:ascii="Traditional Arabic" w:hAnsi="Traditional Arabic" w:cs="Traditional Arabic"/>
          <w:b/>
          <w:bCs/>
          <w:sz w:val="28"/>
          <w:szCs w:val="28"/>
          <w:rtl/>
        </w:rPr>
        <w:t>:</w:t>
      </w:r>
    </w:p>
    <w:p w14:paraId="41367474" w14:textId="3977CE26" w:rsidR="004B4603" w:rsidRPr="00F1697D" w:rsidRDefault="00942F5F" w:rsidP="00F1697D">
      <w:pPr>
        <w:shd w:val="clear" w:color="auto" w:fill="FFFFFF"/>
        <w:bidi/>
        <w:spacing w:after="0"/>
        <w:ind w:left="-1" w:firstLine="567"/>
        <w:jc w:val="both"/>
        <w:rPr>
          <w:rFonts w:ascii="Traditional Arabic" w:hAnsi="Traditional Arabic" w:cs="Traditional Arabic"/>
          <w:b/>
          <w:bCs/>
          <w:sz w:val="28"/>
          <w:szCs w:val="28"/>
          <w:rtl/>
          <w:lang w:bidi="ar-DZ"/>
        </w:rPr>
      </w:pPr>
      <w:r w:rsidRPr="00F1697D">
        <w:rPr>
          <w:rFonts w:ascii="Traditional Arabic" w:hAnsi="Traditional Arabic" w:cs="Traditional Arabic"/>
          <w:sz w:val="28"/>
          <w:szCs w:val="28"/>
          <w:rtl/>
        </w:rPr>
        <w:t>يقصد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هذه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المؤسسات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المنظمة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تقدم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أنشطة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وبرامج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وتنافسية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وإدارية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وتسويقية،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وتعمل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ضمن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إطار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نظامي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يتيح</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استقطاب</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والبشرية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واستثمارها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لخدمة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أهدافها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والمجتمعية</w:t>
      </w:r>
      <w:r w:rsidRPr="00F1697D">
        <w:rPr>
          <w:rFonts w:ascii="Traditional Arabic" w:hAnsi="Traditional Arabic" w:cs="Traditional Arabic"/>
          <w:sz w:val="28"/>
          <w:szCs w:val="28"/>
        </w:rPr>
        <w:t>.</w:t>
      </w:r>
    </w:p>
    <w:p w14:paraId="39C0CCC8" w14:textId="77777777" w:rsidR="00F1697D" w:rsidRDefault="007774CC" w:rsidP="00F1697D">
      <w:pPr>
        <w:shd w:val="clear" w:color="auto" w:fill="FFFFFF"/>
        <w:bidi/>
        <w:spacing w:after="0"/>
        <w:ind w:left="-1" w:firstLine="284"/>
        <w:jc w:val="both"/>
        <w:rPr>
          <w:rFonts w:ascii="Traditional Arabic" w:hAnsi="Traditional Arabic" w:cs="Traditional Arabic"/>
          <w:b/>
          <w:bCs/>
          <w:sz w:val="28"/>
          <w:szCs w:val="28"/>
        </w:rPr>
      </w:pPr>
      <w:r w:rsidRPr="00F1697D">
        <w:rPr>
          <w:rFonts w:ascii="Traditional Arabic" w:hAnsi="Traditional Arabic" w:cs="Traditional Arabic"/>
          <w:b/>
          <w:bCs/>
          <w:sz w:val="28"/>
          <w:szCs w:val="28"/>
          <w:rtl/>
        </w:rPr>
        <w:t>الأداء</w:t>
      </w:r>
      <w:r w:rsidR="00E12EB4" w:rsidRPr="00F1697D">
        <w:rPr>
          <w:rFonts w:ascii="Traditional Arabic" w:hAnsi="Traditional Arabic" w:cs="Traditional Arabic"/>
          <w:b/>
          <w:bCs/>
          <w:sz w:val="28"/>
          <w:szCs w:val="28"/>
          <w:rtl/>
        </w:rPr>
        <w:t>:</w:t>
      </w:r>
    </w:p>
    <w:p w14:paraId="611E58EF" w14:textId="347CECD9" w:rsidR="004B4603" w:rsidRPr="00F1697D" w:rsidRDefault="007774CC" w:rsidP="00F1697D">
      <w:pPr>
        <w:shd w:val="clear" w:color="auto" w:fill="FFFFFF"/>
        <w:bidi/>
        <w:spacing w:after="0"/>
        <w:ind w:left="-1" w:firstLine="567"/>
        <w:jc w:val="both"/>
        <w:rPr>
          <w:rFonts w:ascii="Traditional Arabic" w:hAnsi="Traditional Arabic" w:cs="Traditional Arabic"/>
          <w:b/>
          <w:bCs/>
          <w:sz w:val="28"/>
          <w:szCs w:val="28"/>
          <w:rtl/>
          <w:lang w:bidi="ar-DZ"/>
        </w:rPr>
      </w:pP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يقصد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مستوى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النادي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تحويل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موارده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المالية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والبشرية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والتنظيمية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نتائج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إدارية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وتسويقية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ملموسة،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تظهر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جودة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والتنظيم،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استثمار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وتحسين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الخدمات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والأنشطة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والقدرة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التنافسية</w:t>
      </w:r>
      <w:r w:rsidRPr="00F1697D">
        <w:rPr>
          <w:rFonts w:ascii="Traditional Arabic" w:hAnsi="Traditional Arabic" w:cs="Traditional Arabic"/>
          <w:sz w:val="28"/>
          <w:szCs w:val="28"/>
        </w:rPr>
        <w:t>.</w:t>
      </w:r>
    </w:p>
    <w:p w14:paraId="379712A8" w14:textId="77777777" w:rsidR="00F1697D" w:rsidRDefault="007774CC" w:rsidP="00F1697D">
      <w:pPr>
        <w:shd w:val="clear" w:color="auto" w:fill="FFFFFF"/>
        <w:bidi/>
        <w:spacing w:after="0"/>
        <w:ind w:left="-1" w:firstLine="284"/>
        <w:jc w:val="both"/>
        <w:rPr>
          <w:rFonts w:ascii="Traditional Arabic" w:hAnsi="Traditional Arabic" w:cs="Traditional Arabic"/>
          <w:b/>
          <w:bCs/>
          <w:sz w:val="28"/>
          <w:szCs w:val="28"/>
        </w:rPr>
      </w:pPr>
      <w:r w:rsidRPr="00F1697D">
        <w:rPr>
          <w:rFonts w:ascii="Traditional Arabic" w:hAnsi="Traditional Arabic" w:cs="Traditional Arabic"/>
          <w:b/>
          <w:bCs/>
          <w:sz w:val="28"/>
          <w:szCs w:val="28"/>
          <w:rtl/>
        </w:rPr>
        <w:t>التسيير</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الإداري</w:t>
      </w:r>
      <w:r w:rsidR="00E12EB4" w:rsidRPr="00F1697D">
        <w:rPr>
          <w:rFonts w:ascii="Traditional Arabic" w:hAnsi="Traditional Arabic" w:cs="Traditional Arabic"/>
          <w:b/>
          <w:bCs/>
          <w:sz w:val="28"/>
          <w:szCs w:val="28"/>
          <w:rtl/>
        </w:rPr>
        <w:t>:</w:t>
      </w:r>
    </w:p>
    <w:p w14:paraId="6446BE03" w14:textId="39B377FF" w:rsidR="004B4603" w:rsidRPr="00F1697D" w:rsidRDefault="007774CC" w:rsidP="00F1697D">
      <w:pPr>
        <w:shd w:val="clear" w:color="auto" w:fill="FFFFFF"/>
        <w:bidi/>
        <w:spacing w:after="0"/>
        <w:ind w:left="-1" w:firstLine="567"/>
        <w:jc w:val="both"/>
        <w:rPr>
          <w:rFonts w:ascii="Traditional Arabic" w:hAnsi="Traditional Arabic" w:cs="Traditional Arabic"/>
          <w:b/>
          <w:bCs/>
          <w:sz w:val="28"/>
          <w:szCs w:val="28"/>
          <w:rtl/>
          <w:lang w:bidi="ar-DZ"/>
        </w:rPr>
      </w:pP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يقصد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مجموعة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العمليات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المرتبطة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بالتخطيط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والتنظيم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والتوجيه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والرقابة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داخل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النادي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يضمن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استخدام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الموارد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المتاحة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بكفاءة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وتحقيق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الأهداف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المحددة</w:t>
      </w:r>
      <w:r w:rsidRPr="00F1697D">
        <w:rPr>
          <w:rFonts w:ascii="Traditional Arabic" w:hAnsi="Traditional Arabic" w:cs="Traditional Arabic"/>
          <w:sz w:val="28"/>
          <w:szCs w:val="28"/>
        </w:rPr>
        <w:t>.</w:t>
      </w:r>
    </w:p>
    <w:p w14:paraId="350F379F" w14:textId="77777777" w:rsidR="00F1697D" w:rsidRDefault="007774CC" w:rsidP="00F1697D">
      <w:pPr>
        <w:shd w:val="clear" w:color="auto" w:fill="FFFFFF"/>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التسيير</w:t>
      </w:r>
      <w:r w:rsidRPr="00F1697D">
        <w:rPr>
          <w:rFonts w:ascii="Traditional Arabic" w:hAnsi="Traditional Arabic" w:cs="Traditional Arabic"/>
          <w:sz w:val="28"/>
          <w:szCs w:val="28"/>
        </w:rPr>
        <w:t xml:space="preserve"> </w:t>
      </w:r>
      <w:r w:rsidRPr="00F1697D">
        <w:rPr>
          <w:rFonts w:ascii="Traditional Arabic" w:hAnsi="Traditional Arabic" w:cs="Traditional Arabic"/>
          <w:b/>
          <w:bCs/>
          <w:sz w:val="28"/>
          <w:szCs w:val="28"/>
          <w:rtl/>
        </w:rPr>
        <w:t>التسويقي</w:t>
      </w:r>
      <w:r w:rsidR="005C7003" w:rsidRPr="00F1697D">
        <w:rPr>
          <w:rFonts w:ascii="Traditional Arabic" w:hAnsi="Traditional Arabic" w:cs="Traditional Arabic"/>
          <w:sz w:val="28"/>
          <w:szCs w:val="28"/>
          <w:rtl/>
        </w:rPr>
        <w:t>:</w:t>
      </w:r>
    </w:p>
    <w:p w14:paraId="08F4563B" w14:textId="7620740E" w:rsidR="00F1697D" w:rsidRDefault="005C7003" w:rsidP="00F1697D">
      <w:pPr>
        <w:shd w:val="clear" w:color="auto" w:fill="FFFFFF"/>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sz w:val="28"/>
          <w:szCs w:val="28"/>
          <w:rtl/>
        </w:rPr>
        <w:t xml:space="preserve"> </w:t>
      </w:r>
      <w:r w:rsidR="007774CC" w:rsidRPr="00F1697D">
        <w:rPr>
          <w:rFonts w:ascii="Traditional Arabic" w:hAnsi="Traditional Arabic" w:cs="Traditional Arabic"/>
          <w:sz w:val="28"/>
          <w:szCs w:val="28"/>
          <w:rtl/>
        </w:rPr>
        <w:t>يقصد</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به</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إدارة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الأنشطة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والبرامج</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التي</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تهدف</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إلى</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تسويق</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خدمات</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النادي</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ومنتجاته</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وفرصه</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الاستثمارية،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وبناء</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علاقات</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فعالة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مع</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الجماهير</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والرعاة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والمستفيدين</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بما</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يعزز</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الإيرادات</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والصورة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المؤسسية</w:t>
      </w:r>
      <w:r w:rsidR="007774CC" w:rsidRPr="00F1697D">
        <w:rPr>
          <w:rFonts w:ascii="Traditional Arabic" w:hAnsi="Traditional Arabic" w:cs="Traditional Arabic"/>
          <w:sz w:val="28"/>
          <w:szCs w:val="28"/>
        </w:rPr>
        <w:t xml:space="preserve"> </w:t>
      </w:r>
      <w:r w:rsidR="007774CC" w:rsidRPr="00F1697D">
        <w:rPr>
          <w:rFonts w:ascii="Traditional Arabic" w:hAnsi="Traditional Arabic" w:cs="Traditional Arabic"/>
          <w:sz w:val="28"/>
          <w:szCs w:val="28"/>
          <w:rtl/>
        </w:rPr>
        <w:t>للنادي</w:t>
      </w:r>
      <w:r w:rsidR="007774CC" w:rsidRPr="00F1697D">
        <w:rPr>
          <w:rFonts w:ascii="Traditional Arabic" w:hAnsi="Traditional Arabic" w:cs="Traditional Arabic"/>
          <w:sz w:val="28"/>
          <w:szCs w:val="28"/>
        </w:rPr>
        <w:t>.</w:t>
      </w:r>
    </w:p>
    <w:p w14:paraId="435384F5" w14:textId="6EFBAB1B" w:rsidR="00D37494" w:rsidRPr="00F1697D" w:rsidRDefault="00F1697D" w:rsidP="00F1697D">
      <w:pPr>
        <w:jc w:val="left"/>
        <w:rPr>
          <w:rFonts w:ascii="Traditional Arabic" w:hAnsi="Traditional Arabic" w:cs="Traditional Arabic"/>
          <w:sz w:val="28"/>
          <w:szCs w:val="28"/>
          <w:rtl/>
        </w:rPr>
      </w:pPr>
      <w:r>
        <w:rPr>
          <w:rFonts w:ascii="Traditional Arabic" w:hAnsi="Traditional Arabic" w:cs="Traditional Arabic"/>
          <w:sz w:val="28"/>
          <w:szCs w:val="28"/>
        </w:rPr>
        <w:br w:type="page"/>
      </w:r>
    </w:p>
    <w:p w14:paraId="209CC072" w14:textId="1EF59001" w:rsidR="00BA184D" w:rsidRPr="00F1697D" w:rsidRDefault="00BA184D" w:rsidP="00F1697D">
      <w:pPr>
        <w:pStyle w:val="Paragraphedeliste"/>
        <w:numPr>
          <w:ilvl w:val="1"/>
          <w:numId w:val="18"/>
        </w:numPr>
        <w:tabs>
          <w:tab w:val="right" w:pos="424"/>
        </w:tabs>
        <w:bidi/>
        <w:spacing w:after="0"/>
        <w:ind w:left="-1" w:firstLine="0"/>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lastRenderedPageBreak/>
        <w:t>منهج الدراسة وإجراءاته:</w:t>
      </w:r>
    </w:p>
    <w:p w14:paraId="5670CA08" w14:textId="77777777" w:rsidR="00F1697D" w:rsidRDefault="00BA184D" w:rsidP="00F1697D">
      <w:pPr>
        <w:shd w:val="clear" w:color="auto" w:fill="FFFFFF"/>
        <w:bidi/>
        <w:spacing w:after="0"/>
        <w:ind w:left="-1" w:firstLine="284"/>
        <w:jc w:val="both"/>
        <w:rPr>
          <w:rFonts w:ascii="Traditional Arabic" w:hAnsi="Traditional Arabic" w:cs="Traditional Arabic"/>
          <w:b/>
          <w:bCs/>
          <w:sz w:val="28"/>
          <w:szCs w:val="28"/>
        </w:rPr>
      </w:pPr>
      <w:r w:rsidRPr="00F1697D">
        <w:rPr>
          <w:rFonts w:ascii="Traditional Arabic" w:hAnsi="Traditional Arabic" w:cs="Traditional Arabic"/>
          <w:b/>
          <w:bCs/>
          <w:sz w:val="28"/>
          <w:szCs w:val="28"/>
          <w:rtl/>
        </w:rPr>
        <w:t>منهج</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الدراسة</w:t>
      </w:r>
      <w:r w:rsidR="00E12EB4" w:rsidRPr="00F1697D">
        <w:rPr>
          <w:rFonts w:ascii="Traditional Arabic" w:hAnsi="Traditional Arabic" w:cs="Traditional Arabic"/>
          <w:b/>
          <w:bCs/>
          <w:sz w:val="28"/>
          <w:szCs w:val="28"/>
          <w:rtl/>
        </w:rPr>
        <w:t>:</w:t>
      </w:r>
    </w:p>
    <w:p w14:paraId="388F92EE" w14:textId="4F1CAE4B" w:rsidR="00587D7A" w:rsidRPr="00F1697D" w:rsidRDefault="00BA184D" w:rsidP="00F1697D">
      <w:pPr>
        <w:shd w:val="clear" w:color="auto" w:fill="FFFFFF"/>
        <w:bidi/>
        <w:spacing w:after="0"/>
        <w:ind w:left="-1" w:firstLine="567"/>
        <w:jc w:val="both"/>
        <w:rPr>
          <w:rFonts w:ascii="Traditional Arabic" w:hAnsi="Traditional Arabic" w:cs="Traditional Arabic"/>
          <w:b/>
          <w:bCs/>
          <w:sz w:val="28"/>
          <w:szCs w:val="28"/>
          <w:rtl/>
          <w:lang w:bidi="ar-DZ"/>
        </w:rPr>
      </w:pPr>
      <w:r w:rsidRPr="00F1697D">
        <w:rPr>
          <w:rFonts w:ascii="Traditional Arabic" w:hAnsi="Traditional Arabic" w:cs="Traditional Arabic"/>
          <w:sz w:val="28"/>
          <w:szCs w:val="28"/>
        </w:rPr>
        <w:t xml:space="preserve"> </w:t>
      </w:r>
      <w:r w:rsidR="00082E4B" w:rsidRPr="00F1697D">
        <w:rPr>
          <w:rFonts w:ascii="Traditional Arabic" w:hAnsi="Traditional Arabic" w:cs="Traditional Arabic"/>
          <w:sz w:val="28"/>
          <w:szCs w:val="28"/>
          <w:rtl/>
          <w:lang w:bidi="ar-DZ"/>
        </w:rPr>
        <w:t>اعتمدت الدراسة في إجراءاتها التطبيقية على الأسلوب الوصفي التحليلي؛ لملاءمتها لطبيعة</w:t>
      </w:r>
      <w:r w:rsidR="00F1697D">
        <w:rPr>
          <w:rFonts w:ascii="Traditional Arabic" w:hAnsi="Traditional Arabic" w:cs="Traditional Arabic"/>
          <w:sz w:val="28"/>
          <w:szCs w:val="28"/>
          <w:lang w:bidi="ar-DZ"/>
        </w:rPr>
        <w:t xml:space="preserve"> </w:t>
      </w:r>
      <w:r w:rsidR="00082E4B" w:rsidRPr="00F1697D">
        <w:rPr>
          <w:rFonts w:ascii="Traditional Arabic" w:hAnsi="Traditional Arabic" w:cs="Traditional Arabic"/>
          <w:sz w:val="28"/>
          <w:szCs w:val="28"/>
          <w:rtl/>
          <w:lang w:bidi="ar-DZ"/>
        </w:rPr>
        <w:t>الدراسة الساعية لرصد الظاهرة وتحليل أبعادها</w:t>
      </w:r>
      <w:r w:rsidR="00082E4B" w:rsidRPr="00F1697D">
        <w:rPr>
          <w:rFonts w:ascii="Traditional Arabic" w:hAnsi="Traditional Arabic" w:cs="Traditional Arabic"/>
          <w:sz w:val="28"/>
          <w:szCs w:val="28"/>
          <w:rtl/>
        </w:rPr>
        <w:t xml:space="preserve"> </w:t>
      </w:r>
      <w:r w:rsidRPr="00F1697D">
        <w:rPr>
          <w:rFonts w:ascii="Traditional Arabic" w:hAnsi="Traditional Arabic" w:cs="Traditional Arabic"/>
          <w:sz w:val="28"/>
          <w:szCs w:val="28"/>
          <w:rtl/>
        </w:rPr>
        <w:t>لملاءمته</w:t>
      </w:r>
      <w:r w:rsidR="00082E4B" w:rsidRPr="00F1697D">
        <w:rPr>
          <w:rFonts w:ascii="Traditional Arabic" w:hAnsi="Traditional Arabic" w:cs="Traditional Arabic"/>
          <w:sz w:val="28"/>
          <w:szCs w:val="28"/>
          <w:rtl/>
        </w:rPr>
        <w:t>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لطبيعة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وأهدافها،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حيث</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يتيح</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وصف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005C7003" w:rsidRPr="00F1697D">
        <w:rPr>
          <w:rFonts w:ascii="Traditional Arabic" w:hAnsi="Traditional Arabic" w:cs="Traditional Arabic"/>
          <w:sz w:val="28"/>
          <w:szCs w:val="28"/>
          <w:rtl/>
        </w:rPr>
        <w:t xml:space="preserve"> </w:t>
      </w:r>
      <w:r w:rsidRPr="00F1697D">
        <w:rPr>
          <w:rFonts w:ascii="Traditional Arabic" w:hAnsi="Traditional Arabic" w:cs="Traditional Arabic"/>
          <w:sz w:val="28"/>
          <w:szCs w:val="28"/>
          <w:rtl/>
        </w:rPr>
        <w:t>كما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يدركه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العاملون،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وتحليل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علاقته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خلال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محاور</w:t>
      </w:r>
      <w:r w:rsidR="005C7003" w:rsidRPr="00F1697D">
        <w:rPr>
          <w:rFonts w:ascii="Traditional Arabic" w:hAnsi="Traditional Arabic" w:cs="Traditional Arabic"/>
          <w:sz w:val="28"/>
          <w:szCs w:val="28"/>
          <w:rtl/>
        </w:rPr>
        <w:t xml:space="preserve"> </w:t>
      </w:r>
      <w:r w:rsidR="00E12EB4" w:rsidRPr="00F1697D">
        <w:rPr>
          <w:rFonts w:ascii="Traditional Arabic" w:hAnsi="Traditional Arabic" w:cs="Traditional Arabic"/>
          <w:sz w:val="28"/>
          <w:szCs w:val="28"/>
          <w:rtl/>
        </w:rPr>
        <w:t>الاستبانة.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وقد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جمعت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البيانات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ناديي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الأهلي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والاتحاد</w:t>
      </w:r>
      <w:r w:rsidR="005C7003" w:rsidRPr="00F1697D">
        <w:rPr>
          <w:rFonts w:ascii="Traditional Arabic" w:hAnsi="Traditional Arabic" w:cs="Traditional Arabic"/>
          <w:sz w:val="28"/>
          <w:szCs w:val="28"/>
          <w:rtl/>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بهدف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الوقوف</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مصادر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ومدى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كفايتها،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وآثار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نقصها</w:t>
      </w:r>
      <w:r w:rsidR="005C7003" w:rsidRPr="00F1697D">
        <w:rPr>
          <w:rFonts w:ascii="Traditional Arabic" w:hAnsi="Traditional Arabic" w:cs="Traditional Arabic"/>
          <w:sz w:val="28"/>
          <w:szCs w:val="28"/>
          <w:rtl/>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w:t>
      </w:r>
    </w:p>
    <w:p w14:paraId="20D38693" w14:textId="77777777" w:rsidR="00F1697D" w:rsidRDefault="00BA184D" w:rsidP="00F1697D">
      <w:pPr>
        <w:shd w:val="clear" w:color="auto" w:fill="FFFFFF"/>
        <w:bidi/>
        <w:spacing w:after="0"/>
        <w:ind w:left="-1" w:firstLine="284"/>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مجتمع</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الدراسة</w:t>
      </w:r>
      <w:r w:rsidR="00E12EB4" w:rsidRPr="00F1697D">
        <w:rPr>
          <w:rFonts w:ascii="Traditional Arabic" w:hAnsi="Traditional Arabic" w:cs="Traditional Arabic"/>
          <w:b/>
          <w:bCs/>
          <w:sz w:val="28"/>
          <w:szCs w:val="28"/>
          <w:rtl/>
        </w:rPr>
        <w:t>:</w:t>
      </w:r>
    </w:p>
    <w:p w14:paraId="7704932B" w14:textId="6DDE7098" w:rsidR="00BA184D" w:rsidRPr="00F1697D" w:rsidRDefault="00BA184D" w:rsidP="00F1697D">
      <w:pPr>
        <w:shd w:val="clear" w:color="auto" w:fill="FFFFFF"/>
        <w:bidi/>
        <w:spacing w:after="0"/>
        <w:ind w:left="-1" w:firstLine="567"/>
        <w:jc w:val="both"/>
        <w:rPr>
          <w:rFonts w:ascii="Traditional Arabic" w:hAnsi="Traditional Arabic" w:cs="Traditional Arabic"/>
          <w:sz w:val="28"/>
          <w:szCs w:val="28"/>
          <w:lang w:bidi="ar-DZ"/>
        </w:rPr>
      </w:pPr>
      <w:r w:rsidRPr="00F1697D">
        <w:rPr>
          <w:rFonts w:ascii="Traditional Arabic" w:hAnsi="Traditional Arabic" w:cs="Traditional Arabic"/>
          <w:sz w:val="28"/>
          <w:szCs w:val="28"/>
          <w:rtl/>
        </w:rPr>
        <w:t>يتكون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مجتمع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وبصورة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خاصة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شملها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التطبيق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الميداني</w:t>
      </w:r>
      <w:r w:rsidRPr="00F1697D">
        <w:rPr>
          <w:rFonts w:ascii="Traditional Arabic" w:hAnsi="Traditional Arabic" w:cs="Traditional Arabic"/>
          <w:sz w:val="28"/>
          <w:szCs w:val="28"/>
        </w:rPr>
        <w:t>.</w:t>
      </w:r>
    </w:p>
    <w:p w14:paraId="09926418" w14:textId="77777777" w:rsidR="00F1697D" w:rsidRDefault="00BA184D" w:rsidP="00F1697D">
      <w:pPr>
        <w:shd w:val="clear" w:color="auto" w:fill="FFFFFF"/>
        <w:bidi/>
        <w:spacing w:after="0"/>
        <w:ind w:left="-1" w:firstLine="284"/>
        <w:jc w:val="both"/>
        <w:rPr>
          <w:rFonts w:ascii="Traditional Arabic" w:hAnsi="Traditional Arabic" w:cs="Traditional Arabic"/>
          <w:b/>
          <w:bCs/>
          <w:sz w:val="28"/>
          <w:szCs w:val="28"/>
        </w:rPr>
      </w:pPr>
      <w:bookmarkStart w:id="3" w:name="_Hlk227111997"/>
      <w:bookmarkEnd w:id="3"/>
      <w:r w:rsidRPr="00F1697D">
        <w:rPr>
          <w:rFonts w:ascii="Traditional Arabic" w:hAnsi="Traditional Arabic" w:cs="Traditional Arabic"/>
          <w:b/>
          <w:bCs/>
          <w:sz w:val="28"/>
          <w:szCs w:val="28"/>
          <w:rtl/>
        </w:rPr>
        <w:t>عينة</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الدراسة</w:t>
      </w:r>
      <w:r w:rsidR="00E12EB4" w:rsidRPr="00F1697D">
        <w:rPr>
          <w:rFonts w:ascii="Traditional Arabic" w:hAnsi="Traditional Arabic" w:cs="Traditional Arabic"/>
          <w:b/>
          <w:bCs/>
          <w:sz w:val="28"/>
          <w:szCs w:val="28"/>
          <w:rtl/>
        </w:rPr>
        <w:t>:</w:t>
      </w:r>
    </w:p>
    <w:p w14:paraId="02B55AFE" w14:textId="50169D59" w:rsidR="00177814" w:rsidRPr="00F1697D" w:rsidRDefault="00BA184D" w:rsidP="00F1697D">
      <w:pPr>
        <w:shd w:val="clear" w:color="auto" w:fill="FFFFFF"/>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تكونت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00EB3A39" w:rsidRPr="00F1697D">
        <w:rPr>
          <w:rFonts w:ascii="Traditional Arabic" w:hAnsi="Traditional Arabic" w:cs="Traditional Arabic"/>
          <w:sz w:val="28"/>
          <w:szCs w:val="28"/>
          <w:rtl/>
        </w:rPr>
        <w:t>(145)</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ناديي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الأهلي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والاتحاد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00E12EB4" w:rsidRPr="00F1697D">
        <w:rPr>
          <w:rFonts w:ascii="Traditional Arabic" w:hAnsi="Traditional Arabic" w:cs="Traditional Arabic"/>
          <w:sz w:val="28"/>
          <w:szCs w:val="28"/>
          <w:rtl/>
        </w:rPr>
        <w:t>.</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ونظرا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لطبيعة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التطبيق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الإلكتروني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للاستبانة،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فإن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تعد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عينة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ميدانية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متاحة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العاملين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الذين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استجابوا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لأداة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وهو</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يستلزم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الحذر</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عند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تعميم</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النتائج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خارج</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حدود</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مجتمع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التطبيق</w:t>
      </w:r>
      <w:r w:rsidRPr="00F1697D">
        <w:rPr>
          <w:rFonts w:ascii="Traditional Arabic" w:hAnsi="Traditional Arabic" w:cs="Traditional Arabic"/>
          <w:sz w:val="28"/>
          <w:szCs w:val="28"/>
        </w:rPr>
        <w:t>.</w:t>
      </w:r>
    </w:p>
    <w:p w14:paraId="51CB034C" w14:textId="36B74805" w:rsidR="00BA184D" w:rsidRPr="00F1697D" w:rsidRDefault="00BA184D" w:rsidP="00F1697D">
      <w:pPr>
        <w:pStyle w:val="Paragraphedeliste"/>
        <w:numPr>
          <w:ilvl w:val="1"/>
          <w:numId w:val="18"/>
        </w:numPr>
        <w:tabs>
          <w:tab w:val="left" w:pos="-851"/>
          <w:tab w:val="right" w:pos="283"/>
          <w:tab w:val="left" w:pos="424"/>
          <w:tab w:val="left" w:pos="708"/>
          <w:tab w:val="left" w:pos="850"/>
        </w:tabs>
        <w:bidi/>
        <w:spacing w:after="0"/>
        <w:ind w:left="-1" w:firstLine="0"/>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t>الدراسات السابقة:</w:t>
      </w:r>
    </w:p>
    <w:p w14:paraId="744A6827" w14:textId="77777777" w:rsidR="00B03C39" w:rsidRPr="00F1697D" w:rsidRDefault="00BA184D"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تتناول الدراسة الحالية موضوع واقع تمويل الأندية الرياضية وعلاقته بالأداء الإداري والتسويقي من وجهة نظر العاملين في الأندية الرياضية بمحافظة جدة. وتكتسب مراجعة الدراسات السابقة أهمية منهجية لأنها تساعد في تحديد موقع الدراسة الحالية من الأدبيات ذات الصلة، وتوضيح جوانب الاتفاق والاختلاف، واستخلاص الفجوة البحثية التي تسعى الدراسة إلى معالجتها.</w:t>
      </w:r>
    </w:p>
    <w:p w14:paraId="658A8F6F" w14:textId="77777777" w:rsidR="00BA184D" w:rsidRPr="00F1697D" w:rsidRDefault="00BA184D"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ولأهمية الدراسات السابقة في البحث العلمي سوف يتم في هذا الجزء من الدراسة تناول الدراسات ذات العلاقة بمتغيرات الدراسة الحالية من خلال محورين، الأول يتناول الدراسات التي تناولت التمويل الرياضي، والثاني للدراسات التي تناولت أداء الأندية الرياضية، ومن ثم التعليق عليها وبيان أوجه التشابه والاختلاف ومدى الاستفادة منها في الدراسة الحالية، وذلك على النحو التالي:</w:t>
      </w:r>
    </w:p>
    <w:p w14:paraId="0FAD8B7D" w14:textId="77777777" w:rsidR="00BA184D" w:rsidRPr="00F1697D" w:rsidRDefault="00BA184D" w:rsidP="00F1697D">
      <w:pPr>
        <w:bidi/>
        <w:spacing w:after="0"/>
        <w:ind w:left="-1" w:firstLine="284"/>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lastRenderedPageBreak/>
        <w:t>المحور الأول:</w:t>
      </w:r>
      <w:r w:rsidRPr="00F1697D">
        <w:rPr>
          <w:rFonts w:ascii="Traditional Arabic" w:hAnsi="Traditional Arabic" w:cs="Traditional Arabic"/>
          <w:sz w:val="28"/>
          <w:szCs w:val="28"/>
          <w:rtl/>
          <w:lang w:bidi="ar-DZ"/>
        </w:rPr>
        <w:t xml:space="preserve"> دراسات تناولت متغير التمويل المالي في الأندية الرياضية:</w:t>
      </w:r>
    </w:p>
    <w:p w14:paraId="25B5D570" w14:textId="6D160AFF" w:rsidR="003140C6" w:rsidRPr="00F1697D" w:rsidRDefault="008A4DB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 xml:space="preserve">دراسة </w:t>
      </w:r>
      <w:r w:rsidR="00BF545C" w:rsidRPr="00F1697D">
        <w:rPr>
          <w:rFonts w:ascii="Traditional Arabic" w:hAnsi="Traditional Arabic" w:cs="Traditional Arabic"/>
          <w:b/>
          <w:bCs/>
          <w:sz w:val="28"/>
          <w:szCs w:val="28"/>
          <w:rtl/>
          <w:lang w:bidi="ar-DZ"/>
        </w:rPr>
        <w:t>(</w:t>
      </w:r>
      <w:r w:rsidR="003140C6" w:rsidRPr="00F1697D">
        <w:rPr>
          <w:rFonts w:ascii="Traditional Arabic" w:hAnsi="Traditional Arabic" w:cs="Traditional Arabic"/>
          <w:b/>
          <w:bCs/>
          <w:sz w:val="28"/>
          <w:szCs w:val="28"/>
          <w:rtl/>
          <w:lang w:bidi="ar-DZ"/>
        </w:rPr>
        <w:t>العتيبي</w:t>
      </w:r>
      <w:r w:rsidR="00BF545C" w:rsidRPr="00F1697D">
        <w:rPr>
          <w:rFonts w:ascii="Traditional Arabic" w:hAnsi="Traditional Arabic" w:cs="Traditional Arabic"/>
          <w:b/>
          <w:bCs/>
          <w:sz w:val="28"/>
          <w:szCs w:val="28"/>
          <w:rtl/>
          <w:lang w:bidi="ar-DZ"/>
        </w:rPr>
        <w:t xml:space="preserve">، </w:t>
      </w:r>
      <w:r w:rsidR="00EB3A39" w:rsidRPr="00F1697D">
        <w:rPr>
          <w:rFonts w:ascii="Traditional Arabic" w:hAnsi="Traditional Arabic" w:cs="Traditional Arabic"/>
          <w:b/>
          <w:bCs/>
          <w:sz w:val="28"/>
          <w:szCs w:val="28"/>
          <w:rtl/>
          <w:lang w:bidi="ar-DZ"/>
        </w:rPr>
        <w:t>2020)</w:t>
      </w:r>
      <w:r w:rsidR="003140C6"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 xml:space="preserve">تناول </w:t>
      </w:r>
      <w:r w:rsidR="003140C6" w:rsidRPr="00F1697D">
        <w:rPr>
          <w:rFonts w:ascii="Traditional Arabic" w:hAnsi="Traditional Arabic" w:cs="Traditional Arabic"/>
          <w:sz w:val="28"/>
          <w:szCs w:val="28"/>
          <w:rtl/>
          <w:lang w:bidi="ar-DZ"/>
        </w:rPr>
        <w:t>في دراسته الدور الذي يلعبه التمويل والاستثمار في دفع عجلة التنمية الاقتصادية داخل الأندية الرياضية بالمملكة العربية السعودية. وباعتماد المقاربة الوصفية التحليلية، استقصى الباحث آراء (</w:t>
      </w:r>
      <w:r w:rsidR="00EB3A39" w:rsidRPr="00F1697D">
        <w:rPr>
          <w:rFonts w:ascii="Traditional Arabic" w:hAnsi="Traditional Arabic" w:cs="Traditional Arabic"/>
          <w:sz w:val="28"/>
          <w:szCs w:val="28"/>
          <w:rtl/>
          <w:lang w:val="en-US" w:bidi="ar-DZ"/>
        </w:rPr>
        <w:t>150</w:t>
      </w:r>
      <w:r w:rsidR="003140C6" w:rsidRPr="00F1697D">
        <w:rPr>
          <w:rFonts w:ascii="Traditional Arabic" w:hAnsi="Traditional Arabic" w:cs="Traditional Arabic"/>
          <w:sz w:val="28"/>
          <w:szCs w:val="28"/>
          <w:rtl/>
          <w:lang w:bidi="ar-DZ"/>
        </w:rPr>
        <w:t>) كادراً من القيادات الإدارية والموظفين عبر أداة الاستبانة</w:t>
      </w:r>
      <w:r w:rsidR="003140C6" w:rsidRPr="00F1697D">
        <w:rPr>
          <w:rFonts w:ascii="Traditional Arabic" w:hAnsi="Traditional Arabic" w:cs="Traditional Arabic"/>
          <w:sz w:val="28"/>
          <w:szCs w:val="28"/>
          <w:lang w:bidi="ar-DZ"/>
        </w:rPr>
        <w:t xml:space="preserve">. </w:t>
      </w:r>
      <w:r w:rsidR="003140C6" w:rsidRPr="00F1697D">
        <w:rPr>
          <w:rFonts w:ascii="Traditional Arabic" w:hAnsi="Traditional Arabic" w:cs="Traditional Arabic"/>
          <w:sz w:val="28"/>
          <w:szCs w:val="28"/>
          <w:rtl/>
          <w:lang w:bidi="ar-DZ"/>
        </w:rPr>
        <w:t>وقد كشفت النتائج عن وجود ارتباط جوهر ذو دلالة إحصائية بين الاستثمار الرياضي وتنمية موارد الأندية، رغم أن أثر التمويل الفعلي حصل على تقدير متوسط من وجهة نظر العينة. كما أثبتت الدراسة التأثير الملموس لمصادر التمويل ومعوقات الاستثمار وعمليات تعزيزه على المخرجات الاقتصادية للأندية. وبناءً عليه، أوصت الدراسة بضرورة تنويع الروافد المالية (حكومية، خارجية، وذاتية)، مع رفع مستوى الوعي بالتحديات الاستثمارية وتأمين الميزانيات اللازمة لتجاوزها</w:t>
      </w:r>
      <w:r w:rsidR="003140C6" w:rsidRPr="00F1697D">
        <w:rPr>
          <w:rFonts w:ascii="Traditional Arabic" w:hAnsi="Traditional Arabic" w:cs="Traditional Arabic"/>
          <w:sz w:val="28"/>
          <w:szCs w:val="28"/>
          <w:lang w:bidi="ar-DZ"/>
        </w:rPr>
        <w:t>.</w:t>
      </w:r>
    </w:p>
    <w:p w14:paraId="489AE851" w14:textId="34139553" w:rsidR="003140C6" w:rsidRPr="00F1697D" w:rsidRDefault="00BF545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دراسة (</w:t>
      </w:r>
      <w:r w:rsidR="003140C6" w:rsidRPr="00F1697D">
        <w:rPr>
          <w:rFonts w:ascii="Traditional Arabic" w:hAnsi="Traditional Arabic" w:cs="Traditional Arabic"/>
          <w:b/>
          <w:bCs/>
          <w:sz w:val="28"/>
          <w:szCs w:val="28"/>
          <w:rtl/>
          <w:lang w:bidi="ar-DZ"/>
        </w:rPr>
        <w:t>متولي</w:t>
      </w:r>
      <w:r w:rsidR="003140C6" w:rsidRPr="00F1697D">
        <w:rPr>
          <w:rFonts w:ascii="Traditional Arabic" w:hAnsi="Traditional Arabic" w:cs="Traditional Arabic"/>
          <w:b/>
          <w:bCs/>
          <w:sz w:val="28"/>
          <w:szCs w:val="28"/>
          <w:lang w:bidi="ar-DZ"/>
        </w:rPr>
        <w:t xml:space="preserve"> </w:t>
      </w:r>
      <w:r w:rsidRPr="00F1697D">
        <w:rPr>
          <w:rFonts w:ascii="Traditional Arabic" w:hAnsi="Traditional Arabic" w:cs="Traditional Arabic"/>
          <w:b/>
          <w:bCs/>
          <w:sz w:val="28"/>
          <w:szCs w:val="28"/>
          <w:rtl/>
          <w:lang w:bidi="ar-DZ"/>
        </w:rPr>
        <w:t>،</w:t>
      </w:r>
      <w:r w:rsidR="00EB3A39" w:rsidRPr="00F1697D">
        <w:rPr>
          <w:rFonts w:ascii="Traditional Arabic" w:hAnsi="Traditional Arabic" w:cs="Traditional Arabic"/>
          <w:b/>
          <w:bCs/>
          <w:sz w:val="28"/>
          <w:szCs w:val="28"/>
          <w:rtl/>
          <w:lang w:bidi="ar-DZ"/>
        </w:rPr>
        <w:t>2020)</w:t>
      </w:r>
      <w:r w:rsidR="003140C6"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 xml:space="preserve">قدم </w:t>
      </w:r>
      <w:r w:rsidR="003140C6" w:rsidRPr="00F1697D">
        <w:rPr>
          <w:rFonts w:ascii="Traditional Arabic" w:hAnsi="Traditional Arabic" w:cs="Traditional Arabic"/>
          <w:sz w:val="28"/>
          <w:szCs w:val="28"/>
          <w:rtl/>
          <w:lang w:bidi="ar-DZ"/>
        </w:rPr>
        <w:t>قراءة تقييمية لآليات التمويل المتبعة في الأندية الرياضية بمحافظة بورسعيد، مسلطاً الضوء على أثر المحددات التشريعية والاقتصادية واللوائح التنظيمية في هذا الإطار. وباستخدام المنهج الوصفي على عينة شملت (</w:t>
      </w:r>
      <w:r w:rsidR="00EB3A39" w:rsidRPr="00F1697D">
        <w:rPr>
          <w:rFonts w:ascii="Traditional Arabic" w:hAnsi="Traditional Arabic" w:cs="Traditional Arabic"/>
          <w:sz w:val="28"/>
          <w:szCs w:val="28"/>
          <w:rtl/>
          <w:lang w:bidi="ar-DZ"/>
        </w:rPr>
        <w:t>25</w:t>
      </w:r>
      <w:r w:rsidR="008A4DBC" w:rsidRPr="00F1697D">
        <w:rPr>
          <w:rFonts w:ascii="Traditional Arabic" w:hAnsi="Traditional Arabic" w:cs="Traditional Arabic"/>
          <w:sz w:val="28"/>
          <w:szCs w:val="28"/>
          <w:rtl/>
          <w:lang w:bidi="ar-DZ"/>
        </w:rPr>
        <w:t>) عضوا</w:t>
      </w:r>
      <w:r w:rsidR="003140C6" w:rsidRPr="00F1697D">
        <w:rPr>
          <w:rFonts w:ascii="Traditional Arabic" w:hAnsi="Traditional Arabic" w:cs="Traditional Arabic"/>
          <w:sz w:val="28"/>
          <w:szCs w:val="28"/>
          <w:rtl/>
          <w:lang w:bidi="ar-DZ"/>
        </w:rPr>
        <w:t xml:space="preserve"> من منتسبي الأندية، أظهرت النتائج اعتماداً محدوداً على الاستثمارات الكبرى؛ حيث تتركز الموارد المالية في بنود تقليدية مثل ريع المباريات، والهبات، وعوائد الحفلات والمهرجانات، مع غياب واضح لدعم الشركات ورجال الأعمال. كما كشف البحث عن أثر سلبي لجمود التشريعات الحالية التي تعيق التحول </w:t>
      </w:r>
      <w:r w:rsidR="008A4DBC" w:rsidRPr="00F1697D">
        <w:rPr>
          <w:rFonts w:ascii="Traditional Arabic" w:hAnsi="Traditional Arabic" w:cs="Traditional Arabic"/>
          <w:sz w:val="28"/>
          <w:szCs w:val="28"/>
          <w:rtl/>
          <w:lang w:bidi="ar-DZ"/>
        </w:rPr>
        <w:t>الاقتصادي الفعال للأندية. وبناء</w:t>
      </w:r>
      <w:r w:rsidR="003140C6" w:rsidRPr="00F1697D">
        <w:rPr>
          <w:rFonts w:ascii="Traditional Arabic" w:hAnsi="Traditional Arabic" w:cs="Traditional Arabic"/>
          <w:sz w:val="28"/>
          <w:szCs w:val="28"/>
          <w:rtl/>
          <w:lang w:bidi="ar-DZ"/>
        </w:rPr>
        <w:t xml:space="preserve"> على ذلك، حثت الدراسة على ضرورة تحديث القوانين المنظمة لفتح آفاق جديدة للاستثمار، والتوجه نحو إبرام عقود احتراف للاعبين، وتفعيل الموارد الإعلانية لضمان استدامة مالية أوسع</w:t>
      </w:r>
      <w:r w:rsidR="003140C6" w:rsidRPr="00F1697D">
        <w:rPr>
          <w:rFonts w:ascii="Traditional Arabic" w:hAnsi="Traditional Arabic" w:cs="Traditional Arabic"/>
          <w:sz w:val="28"/>
          <w:szCs w:val="28"/>
          <w:lang w:bidi="ar-DZ"/>
        </w:rPr>
        <w:t>.</w:t>
      </w:r>
    </w:p>
    <w:p w14:paraId="65DBE9E5" w14:textId="26F702E3" w:rsidR="003140C6" w:rsidRPr="00F1697D" w:rsidRDefault="00BF545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دراسة (</w:t>
      </w:r>
      <w:r w:rsidR="003140C6" w:rsidRPr="00F1697D">
        <w:rPr>
          <w:rFonts w:ascii="Traditional Arabic" w:hAnsi="Traditional Arabic" w:cs="Traditional Arabic"/>
          <w:b/>
          <w:bCs/>
          <w:sz w:val="28"/>
          <w:szCs w:val="28"/>
          <w:rtl/>
          <w:lang w:bidi="ar-DZ"/>
        </w:rPr>
        <w:t>عثمان</w:t>
      </w:r>
      <w:r w:rsidRPr="00F1697D">
        <w:rPr>
          <w:rFonts w:ascii="Traditional Arabic" w:hAnsi="Traditional Arabic" w:cs="Traditional Arabic"/>
          <w:b/>
          <w:bCs/>
          <w:sz w:val="28"/>
          <w:szCs w:val="28"/>
          <w:rtl/>
          <w:lang w:bidi="ar-DZ"/>
        </w:rPr>
        <w:t>، 2019)</w:t>
      </w:r>
      <w:r w:rsidRPr="00F1697D">
        <w:rPr>
          <w:rFonts w:ascii="Traditional Arabic" w:hAnsi="Traditional Arabic" w:cs="Traditional Arabic"/>
          <w:sz w:val="28"/>
          <w:szCs w:val="28"/>
          <w:rtl/>
          <w:lang w:bidi="ar-DZ"/>
        </w:rPr>
        <w:t xml:space="preserve"> تناول</w:t>
      </w:r>
      <w:r w:rsidR="003140C6" w:rsidRPr="00F1697D">
        <w:rPr>
          <w:rFonts w:ascii="Traditional Arabic" w:hAnsi="Traditional Arabic" w:cs="Traditional Arabic"/>
          <w:sz w:val="28"/>
          <w:szCs w:val="28"/>
          <w:lang w:bidi="ar-DZ"/>
        </w:rPr>
        <w:t xml:space="preserve"> </w:t>
      </w:r>
      <w:r w:rsidR="003140C6" w:rsidRPr="00F1697D">
        <w:rPr>
          <w:rFonts w:ascii="Traditional Arabic" w:hAnsi="Traditional Arabic" w:cs="Traditional Arabic"/>
          <w:sz w:val="28"/>
          <w:szCs w:val="28"/>
          <w:rtl/>
          <w:lang w:bidi="ar-DZ"/>
        </w:rPr>
        <w:t xml:space="preserve">في دراسته ماهية الإدراك الخفي كأداة تسويقية ريادية، استعرض الباحث آليات توظيف هذا المفهوم في تعزيز الروافد التمويلية للأندية الرياضية بجمهورية مصر العربية. وباعتماد المنهج الوصفي بأسلوبه المسحي، استهدفت الدراسة عينة قصدية قوامها </w:t>
      </w:r>
      <w:r w:rsidR="00EB3A39" w:rsidRPr="00F1697D">
        <w:rPr>
          <w:rFonts w:ascii="Traditional Arabic" w:hAnsi="Traditional Arabic" w:cs="Traditional Arabic"/>
          <w:sz w:val="28"/>
          <w:szCs w:val="28"/>
          <w:rtl/>
          <w:lang w:bidi="ar-DZ"/>
        </w:rPr>
        <w:t>(104)</w:t>
      </w:r>
      <w:r w:rsidR="003140C6" w:rsidRPr="00F1697D">
        <w:rPr>
          <w:rFonts w:ascii="Traditional Arabic" w:hAnsi="Traditional Arabic" w:cs="Traditional Arabic"/>
          <w:sz w:val="28"/>
          <w:szCs w:val="28"/>
          <w:rtl/>
          <w:lang w:bidi="ar-DZ"/>
        </w:rPr>
        <w:t xml:space="preserve"> من الكوادر القيادية ومجالس الإدارات، بنسبة استجابة بلغت </w:t>
      </w:r>
      <w:r w:rsidR="00EB3A39" w:rsidRPr="00F1697D">
        <w:rPr>
          <w:rFonts w:ascii="Traditional Arabic" w:hAnsi="Traditional Arabic" w:cs="Traditional Arabic"/>
          <w:sz w:val="28"/>
          <w:szCs w:val="28"/>
          <w:rtl/>
          <w:lang w:bidi="ar-DZ"/>
        </w:rPr>
        <w:t>(</w:t>
      </w:r>
      <w:r w:rsidR="003140C6" w:rsidRPr="00F1697D">
        <w:rPr>
          <w:rFonts w:ascii="Traditional Arabic" w:hAnsi="Traditional Arabic" w:cs="Traditional Arabic"/>
          <w:sz w:val="28"/>
          <w:szCs w:val="28"/>
          <w:rtl/>
          <w:lang w:bidi="ar-DZ"/>
        </w:rPr>
        <w:t>77.61%</w:t>
      </w:r>
      <w:r w:rsidR="00EB3A39" w:rsidRPr="00F1697D">
        <w:rPr>
          <w:rFonts w:ascii="Traditional Arabic" w:hAnsi="Traditional Arabic" w:cs="Traditional Arabic"/>
          <w:sz w:val="28"/>
          <w:szCs w:val="28"/>
          <w:rtl/>
          <w:lang w:bidi="ar-DZ"/>
        </w:rPr>
        <w:t>)</w:t>
      </w:r>
      <w:r w:rsidR="003140C6" w:rsidRPr="00F1697D">
        <w:rPr>
          <w:rFonts w:ascii="Traditional Arabic" w:hAnsi="Traditional Arabic" w:cs="Traditional Arabic"/>
          <w:sz w:val="28"/>
          <w:szCs w:val="28"/>
          <w:rtl/>
          <w:lang w:bidi="ar-DZ"/>
        </w:rPr>
        <w:t xml:space="preserve">. وقد كشفت المخرجات البحثية أن استراتيجيات الإدراك الخفي تتيح الوصول لشرائح جماهيرية أوسع وتمنح الأندية </w:t>
      </w:r>
      <w:r w:rsidR="003140C6" w:rsidRPr="00F1697D">
        <w:rPr>
          <w:rFonts w:ascii="Traditional Arabic" w:hAnsi="Traditional Arabic" w:cs="Traditional Arabic"/>
          <w:sz w:val="28"/>
          <w:szCs w:val="28"/>
          <w:rtl/>
          <w:lang w:bidi="ar-DZ"/>
        </w:rPr>
        <w:lastRenderedPageBreak/>
        <w:t>ميزة تنافسية نوعية، رغم وجود قصور في استثمار الشعارات والرسائل الضمنية أثناء الفعاليات الرياضية، مما يضيع فرصاً ترويجية ثمينة. كما أثبتت الدراسة قدرة الرسائل الخفية عبر الوسائط الإلكترونية على تحفيز مبيعات الرعاة. وبناءً عليه، شددت التوصيات على محورية دمج تكتيكات الإدراك الخفي ضمن الخطط التسويقية، مع ضرورة تطوير الهوية البصرية والعلامات التجارية للنادي بما يتماشى مع السلوك الإدراكي للجماهير</w:t>
      </w:r>
      <w:r w:rsidR="003140C6" w:rsidRPr="00F1697D">
        <w:rPr>
          <w:rFonts w:ascii="Traditional Arabic" w:hAnsi="Traditional Arabic" w:cs="Traditional Arabic"/>
          <w:sz w:val="28"/>
          <w:szCs w:val="28"/>
          <w:lang w:bidi="ar-DZ"/>
        </w:rPr>
        <w:t>.</w:t>
      </w:r>
    </w:p>
    <w:p w14:paraId="664DBEAC" w14:textId="2D3C74D9" w:rsidR="003140C6" w:rsidRPr="00F1697D" w:rsidRDefault="008A4DB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 xml:space="preserve">دراسة </w:t>
      </w:r>
      <w:r w:rsidR="00BF545C" w:rsidRPr="00F1697D">
        <w:rPr>
          <w:rFonts w:ascii="Traditional Arabic" w:hAnsi="Traditional Arabic" w:cs="Traditional Arabic"/>
          <w:b/>
          <w:bCs/>
          <w:sz w:val="28"/>
          <w:szCs w:val="28"/>
          <w:rtl/>
          <w:lang w:bidi="ar-DZ"/>
        </w:rPr>
        <w:t>(</w:t>
      </w:r>
      <w:r w:rsidRPr="00F1697D">
        <w:rPr>
          <w:rFonts w:ascii="Traditional Arabic" w:hAnsi="Traditional Arabic" w:cs="Traditional Arabic"/>
          <w:b/>
          <w:bCs/>
          <w:sz w:val="28"/>
          <w:szCs w:val="28"/>
          <w:rtl/>
          <w:lang w:bidi="ar-DZ"/>
        </w:rPr>
        <w:t>مصطفى</w:t>
      </w:r>
      <w:r w:rsidR="003140C6" w:rsidRPr="00F1697D">
        <w:rPr>
          <w:rFonts w:ascii="Traditional Arabic" w:hAnsi="Traditional Arabic" w:cs="Traditional Arabic"/>
          <w:b/>
          <w:bCs/>
          <w:sz w:val="28"/>
          <w:szCs w:val="28"/>
          <w:rtl/>
          <w:lang w:bidi="ar-DZ"/>
        </w:rPr>
        <w:t xml:space="preserve">، </w:t>
      </w:r>
      <w:r w:rsidRPr="00F1697D">
        <w:rPr>
          <w:rFonts w:ascii="Traditional Arabic" w:hAnsi="Traditional Arabic" w:cs="Traditional Arabic"/>
          <w:b/>
          <w:bCs/>
          <w:sz w:val="28"/>
          <w:szCs w:val="28"/>
          <w:rtl/>
          <w:lang w:bidi="ar-DZ"/>
        </w:rPr>
        <w:t>2018</w:t>
      </w:r>
      <w:r w:rsidR="00BF545C" w:rsidRPr="00F1697D">
        <w:rPr>
          <w:rFonts w:ascii="Traditional Arabic" w:hAnsi="Traditional Arabic" w:cs="Traditional Arabic"/>
          <w:b/>
          <w:bCs/>
          <w:sz w:val="28"/>
          <w:szCs w:val="28"/>
          <w:rtl/>
          <w:lang w:bidi="ar-DZ"/>
        </w:rPr>
        <w:t>)</w:t>
      </w:r>
      <w:r w:rsidRPr="00F1697D">
        <w:rPr>
          <w:rFonts w:ascii="Traditional Arabic" w:hAnsi="Traditional Arabic" w:cs="Traditional Arabic"/>
          <w:sz w:val="28"/>
          <w:szCs w:val="28"/>
          <w:rtl/>
          <w:lang w:bidi="ar-DZ"/>
        </w:rPr>
        <w:t xml:space="preserve"> بحثت في</w:t>
      </w:r>
      <w:r w:rsidR="003140C6" w:rsidRPr="00F1697D">
        <w:rPr>
          <w:rFonts w:ascii="Traditional Arabic" w:hAnsi="Traditional Arabic" w:cs="Traditional Arabic"/>
          <w:sz w:val="28"/>
          <w:szCs w:val="28"/>
          <w:rtl/>
          <w:lang w:bidi="ar-DZ"/>
        </w:rPr>
        <w:t xml:space="preserve"> آليات تفعيل الترويج الرياضي كمدخل لتحقيق الاستقلال المالي والتمويل الذاتي داخل أندية كرة القدم المحترفة في الجزائر</w:t>
      </w:r>
      <w:r w:rsidR="00BF545C" w:rsidRPr="00F1697D">
        <w:rPr>
          <w:rFonts w:ascii="Traditional Arabic" w:hAnsi="Traditional Arabic" w:cs="Traditional Arabic"/>
          <w:sz w:val="28"/>
          <w:szCs w:val="28"/>
          <w:rtl/>
          <w:lang w:bidi="ar-DZ"/>
        </w:rPr>
        <w:t>،</w:t>
      </w:r>
      <w:r w:rsidR="003140C6" w:rsidRPr="00F1697D">
        <w:rPr>
          <w:rFonts w:ascii="Traditional Arabic" w:hAnsi="Traditional Arabic" w:cs="Traditional Arabic"/>
          <w:sz w:val="28"/>
          <w:szCs w:val="28"/>
          <w:rtl/>
          <w:lang w:bidi="ar-DZ"/>
        </w:rPr>
        <w:t xml:space="preserve"> ومن خلال تطبيق المنهج الوصفي على عينة شملت (</w:t>
      </w:r>
      <w:r w:rsidR="00EB3A39" w:rsidRPr="00F1697D">
        <w:rPr>
          <w:rFonts w:ascii="Traditional Arabic" w:hAnsi="Traditional Arabic" w:cs="Traditional Arabic"/>
          <w:sz w:val="28"/>
          <w:szCs w:val="28"/>
          <w:rtl/>
          <w:lang w:bidi="ar-DZ"/>
        </w:rPr>
        <w:t>13</w:t>
      </w:r>
      <w:r w:rsidR="00BF545C" w:rsidRPr="00F1697D">
        <w:rPr>
          <w:rFonts w:ascii="Traditional Arabic" w:hAnsi="Traditional Arabic" w:cs="Traditional Arabic"/>
          <w:sz w:val="28"/>
          <w:szCs w:val="28"/>
          <w:rtl/>
          <w:lang w:bidi="ar-DZ"/>
        </w:rPr>
        <w:t>) رئيسا</w:t>
      </w:r>
      <w:r w:rsidR="003140C6" w:rsidRPr="00F1697D">
        <w:rPr>
          <w:rFonts w:ascii="Traditional Arabic" w:hAnsi="Traditional Arabic" w:cs="Traditional Arabic"/>
          <w:sz w:val="28"/>
          <w:szCs w:val="28"/>
          <w:rtl/>
          <w:lang w:bidi="ar-DZ"/>
        </w:rPr>
        <w:t xml:space="preserve"> للأندية النشطة في الرابطة المحترفة (الأولى والثانية)، وباستخدام حزمة </w:t>
      </w:r>
      <w:r w:rsidR="003140C6" w:rsidRPr="00F1697D">
        <w:rPr>
          <w:rFonts w:ascii="Traditional Arabic" w:hAnsi="Traditional Arabic" w:cs="Traditional Arabic"/>
          <w:sz w:val="28"/>
          <w:szCs w:val="28"/>
          <w:lang w:bidi="ar-DZ"/>
        </w:rPr>
        <w:t>(SPSS)</w:t>
      </w:r>
      <w:r w:rsidR="008C456B" w:rsidRPr="00F1697D">
        <w:rPr>
          <w:rFonts w:ascii="Traditional Arabic" w:hAnsi="Traditional Arabic" w:cs="Traditional Arabic"/>
          <w:sz w:val="28"/>
          <w:szCs w:val="28"/>
          <w:rtl/>
          <w:lang w:bidi="ar-DZ"/>
        </w:rPr>
        <w:t xml:space="preserve"> </w:t>
      </w:r>
      <w:r w:rsidR="003140C6" w:rsidRPr="00F1697D">
        <w:rPr>
          <w:rFonts w:ascii="Traditional Arabic" w:hAnsi="Traditional Arabic" w:cs="Traditional Arabic"/>
          <w:sz w:val="28"/>
          <w:szCs w:val="28"/>
          <w:rtl/>
          <w:lang w:bidi="ar-DZ"/>
        </w:rPr>
        <w:t>لمعالجة البيانات المجموعة عبر الاستبانة؛ أثبتت النتائج وجود ارتباط وثيق بين ممارسات الترويج المقترحة</w:t>
      </w:r>
      <w:r w:rsidR="008C456B" w:rsidRPr="00F1697D">
        <w:rPr>
          <w:rFonts w:ascii="Traditional Arabic" w:hAnsi="Traditional Arabic" w:cs="Traditional Arabic"/>
          <w:sz w:val="28"/>
          <w:szCs w:val="28"/>
          <w:rtl/>
          <w:lang w:bidi="ar-DZ"/>
        </w:rPr>
        <w:t xml:space="preserve"> </w:t>
      </w:r>
      <w:r w:rsidR="003140C6" w:rsidRPr="00F1697D">
        <w:rPr>
          <w:rFonts w:ascii="Traditional Arabic" w:hAnsi="Traditional Arabic" w:cs="Traditional Arabic"/>
          <w:sz w:val="28"/>
          <w:szCs w:val="28"/>
          <w:rtl/>
          <w:lang w:bidi="ar-DZ"/>
        </w:rPr>
        <w:t>التي شملت (الرعاية، الإعلان، البيع الشخصي، الترخيص، وتنشيط المبيعات)</w:t>
      </w:r>
      <w:r w:rsidR="008C456B" w:rsidRPr="00F1697D">
        <w:rPr>
          <w:rFonts w:ascii="Traditional Arabic" w:hAnsi="Traditional Arabic" w:cs="Traditional Arabic"/>
          <w:sz w:val="28"/>
          <w:szCs w:val="28"/>
          <w:rtl/>
          <w:lang w:bidi="ar-DZ"/>
        </w:rPr>
        <w:t xml:space="preserve"> </w:t>
      </w:r>
      <w:r w:rsidR="003140C6" w:rsidRPr="00F1697D">
        <w:rPr>
          <w:rFonts w:ascii="Traditional Arabic" w:hAnsi="Traditional Arabic" w:cs="Traditional Arabic"/>
          <w:sz w:val="28"/>
          <w:szCs w:val="28"/>
          <w:rtl/>
          <w:lang w:bidi="ar-DZ"/>
        </w:rPr>
        <w:t>وبين تعزيز الموارد الذاتية للأندية. وقد انتهت الدراسة بضرورة تطوير البيئة التشريعية المنظمة للاحتراف في الجزائر، مع التشديد على أهمية التدريب المستمر للمسيرين الإداريين، وضرورة استنساخ التجارب العالمية الناجحة في التحول من الفكر الرياضي التقليدي إلى الفكر الاقتصادي الاستثماري في إدارة كرة القدم</w:t>
      </w:r>
      <w:r w:rsidR="003140C6" w:rsidRPr="00F1697D">
        <w:rPr>
          <w:rFonts w:ascii="Traditional Arabic" w:hAnsi="Traditional Arabic" w:cs="Traditional Arabic"/>
          <w:sz w:val="28"/>
          <w:szCs w:val="28"/>
          <w:lang w:bidi="ar-DZ"/>
        </w:rPr>
        <w:t>.</w:t>
      </w:r>
    </w:p>
    <w:p w14:paraId="70C0B7E1" w14:textId="035B8107" w:rsidR="008C456B" w:rsidRDefault="008C456B"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دراسة (العابدي</w:t>
      </w:r>
      <w:r w:rsidR="00BF545C" w:rsidRPr="00F1697D">
        <w:rPr>
          <w:rFonts w:ascii="Traditional Arabic" w:hAnsi="Traditional Arabic" w:cs="Traditional Arabic"/>
          <w:b/>
          <w:bCs/>
          <w:sz w:val="28"/>
          <w:szCs w:val="28"/>
          <w:rtl/>
          <w:lang w:bidi="ar-DZ"/>
        </w:rPr>
        <w:t>،</w:t>
      </w:r>
      <w:r w:rsidRPr="00F1697D">
        <w:rPr>
          <w:rFonts w:ascii="Traditional Arabic" w:hAnsi="Traditional Arabic" w:cs="Traditional Arabic"/>
          <w:b/>
          <w:bCs/>
          <w:sz w:val="28"/>
          <w:szCs w:val="28"/>
          <w:rtl/>
          <w:lang w:bidi="ar-DZ"/>
        </w:rPr>
        <w:t xml:space="preserve"> وشتيوي، </w:t>
      </w:r>
      <w:r w:rsidR="00EB3A39" w:rsidRPr="00F1697D">
        <w:rPr>
          <w:rFonts w:ascii="Traditional Arabic" w:hAnsi="Traditional Arabic" w:cs="Traditional Arabic"/>
          <w:b/>
          <w:bCs/>
          <w:sz w:val="28"/>
          <w:szCs w:val="28"/>
          <w:rtl/>
          <w:lang w:bidi="ar-DZ"/>
        </w:rPr>
        <w:t>2018</w:t>
      </w:r>
      <w:r w:rsidRPr="00F1697D">
        <w:rPr>
          <w:rFonts w:ascii="Traditional Arabic" w:hAnsi="Traditional Arabic" w:cs="Traditional Arabic"/>
          <w:b/>
          <w:bCs/>
          <w:sz w:val="28"/>
          <w:szCs w:val="28"/>
          <w:rtl/>
          <w:lang w:bidi="ar-DZ"/>
        </w:rPr>
        <w:t>)</w:t>
      </w:r>
      <w:r w:rsidRPr="00F1697D">
        <w:rPr>
          <w:rFonts w:ascii="Traditional Arabic" w:hAnsi="Traditional Arabic" w:cs="Traditional Arabic"/>
          <w:sz w:val="28"/>
          <w:szCs w:val="28"/>
          <w:lang w:bidi="ar-DZ"/>
        </w:rPr>
        <w:t xml:space="preserve"> </w:t>
      </w:r>
      <w:r w:rsidR="008A4DBC" w:rsidRPr="00F1697D">
        <w:rPr>
          <w:rFonts w:ascii="Traditional Arabic" w:hAnsi="Traditional Arabic" w:cs="Traditional Arabic"/>
          <w:sz w:val="28"/>
          <w:szCs w:val="28"/>
          <w:rtl/>
          <w:lang w:bidi="ar-DZ"/>
        </w:rPr>
        <w:t xml:space="preserve">بحثت </w:t>
      </w:r>
      <w:r w:rsidRPr="00F1697D">
        <w:rPr>
          <w:rFonts w:ascii="Traditional Arabic" w:hAnsi="Traditional Arabic" w:cs="Traditional Arabic"/>
          <w:sz w:val="28"/>
          <w:szCs w:val="28"/>
          <w:rtl/>
          <w:lang w:bidi="ar-DZ"/>
        </w:rPr>
        <w:t>في سبل تنويع الروافد التمويلية للأندية الرياضية كخيار استراتيجي لمجابهة الأزمات المالية المتكررة، وتقليل الارتهان للدعم الحكومي المباشر. وباستخدام المنهج الوصفي على عينة شملت (6) أندية من القسم الوطني الثاني لكرة القدم، كشفت النتائج عن غياب الخطط المالية الممنهجة في غالبية الأندية نتيجة تذبذب الموارد، مما يعرضها لعجز مالي مستمر خلال المواسم الرياضية. كما خلصت الدراسة إلى استنتاج جوهري مفاده أن معضلة الأندية لا تكمن فقط في شح الموارد، بل في ضعف آليات التسيير المالي والافتقار للكفاءة الإدارية في استثمار البدائل المتاحة، وهو ما يعزز حالة الاعتماد الكلي على التمويل الرسمي</w:t>
      </w:r>
      <w:r w:rsidRPr="00F1697D">
        <w:rPr>
          <w:rFonts w:ascii="Traditional Arabic" w:hAnsi="Traditional Arabic" w:cs="Traditional Arabic"/>
          <w:sz w:val="28"/>
          <w:szCs w:val="28"/>
          <w:lang w:bidi="ar-DZ"/>
        </w:rPr>
        <w:t>.</w:t>
      </w:r>
    </w:p>
    <w:p w14:paraId="5660DF71" w14:textId="77777777" w:rsidR="003D5990" w:rsidRDefault="003D5990" w:rsidP="003D5990">
      <w:pPr>
        <w:bidi/>
        <w:spacing w:after="0"/>
        <w:ind w:left="-1" w:firstLine="567"/>
        <w:jc w:val="both"/>
        <w:rPr>
          <w:rFonts w:ascii="Traditional Arabic" w:hAnsi="Traditional Arabic" w:cs="Traditional Arabic"/>
          <w:sz w:val="28"/>
          <w:szCs w:val="28"/>
          <w:rtl/>
          <w:lang w:bidi="ar-DZ"/>
        </w:rPr>
      </w:pPr>
    </w:p>
    <w:p w14:paraId="5D68E789" w14:textId="77777777" w:rsidR="003D5990" w:rsidRPr="00F1697D" w:rsidRDefault="003D5990" w:rsidP="003D5990">
      <w:pPr>
        <w:bidi/>
        <w:spacing w:after="0"/>
        <w:ind w:left="-1" w:firstLine="567"/>
        <w:jc w:val="both"/>
        <w:rPr>
          <w:rFonts w:ascii="Traditional Arabic" w:hAnsi="Traditional Arabic" w:cs="Traditional Arabic"/>
          <w:sz w:val="28"/>
          <w:szCs w:val="28"/>
          <w:rtl/>
          <w:lang w:bidi="ar-DZ"/>
        </w:rPr>
      </w:pPr>
    </w:p>
    <w:p w14:paraId="4C9D96C9" w14:textId="3FB6EE03" w:rsidR="00BA184D" w:rsidRPr="00F1697D" w:rsidRDefault="008438BE" w:rsidP="00F1697D">
      <w:pPr>
        <w:tabs>
          <w:tab w:val="left" w:pos="509"/>
        </w:tabs>
        <w:bidi/>
        <w:spacing w:after="0"/>
        <w:ind w:left="-1" w:firstLine="284"/>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lastRenderedPageBreak/>
        <w:t xml:space="preserve">10-1 </w:t>
      </w:r>
      <w:r w:rsidR="00BA184D" w:rsidRPr="00F1697D">
        <w:rPr>
          <w:rFonts w:ascii="Traditional Arabic" w:hAnsi="Traditional Arabic" w:cs="Traditional Arabic"/>
          <w:b/>
          <w:bCs/>
          <w:sz w:val="28"/>
          <w:szCs w:val="28"/>
          <w:rtl/>
          <w:lang w:bidi="ar-DZ"/>
        </w:rPr>
        <w:t>المحور الثاني: دراسات تناولت متغير الأداء في الأندية الرياضية:</w:t>
      </w:r>
    </w:p>
    <w:p w14:paraId="416699FE" w14:textId="68719500" w:rsidR="008C456B" w:rsidRPr="00F1697D" w:rsidRDefault="008A4DB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 xml:space="preserve">دراسة </w:t>
      </w:r>
      <w:r w:rsidR="00BF545C" w:rsidRPr="00F1697D">
        <w:rPr>
          <w:rFonts w:ascii="Traditional Arabic" w:hAnsi="Traditional Arabic" w:cs="Traditional Arabic"/>
          <w:b/>
          <w:bCs/>
          <w:sz w:val="28"/>
          <w:szCs w:val="28"/>
          <w:rtl/>
          <w:lang w:bidi="ar-DZ"/>
        </w:rPr>
        <w:t>(</w:t>
      </w:r>
      <w:r w:rsidRPr="00F1697D">
        <w:rPr>
          <w:rFonts w:ascii="Traditional Arabic" w:hAnsi="Traditional Arabic" w:cs="Traditional Arabic"/>
          <w:b/>
          <w:bCs/>
          <w:sz w:val="28"/>
          <w:szCs w:val="28"/>
          <w:rtl/>
          <w:lang w:bidi="ar-DZ"/>
        </w:rPr>
        <w:t>الثبيتي</w:t>
      </w:r>
      <w:r w:rsidR="00EB3A39" w:rsidRPr="00F1697D">
        <w:rPr>
          <w:rFonts w:ascii="Traditional Arabic" w:hAnsi="Traditional Arabic" w:cs="Traditional Arabic"/>
          <w:b/>
          <w:bCs/>
          <w:sz w:val="28"/>
          <w:szCs w:val="28"/>
          <w:rtl/>
          <w:lang w:val="en-US" w:bidi="ar-DZ"/>
        </w:rPr>
        <w:t>،</w:t>
      </w:r>
      <w:r w:rsidR="00EB3A39" w:rsidRPr="00F1697D">
        <w:rPr>
          <w:rFonts w:ascii="Traditional Arabic" w:hAnsi="Traditional Arabic" w:cs="Traditional Arabic"/>
          <w:b/>
          <w:bCs/>
          <w:sz w:val="28"/>
          <w:szCs w:val="28"/>
          <w:rtl/>
          <w:lang w:bidi="ar-DZ"/>
        </w:rPr>
        <w:t>2020</w:t>
      </w:r>
      <w:r w:rsidRPr="00F1697D">
        <w:rPr>
          <w:rFonts w:ascii="Traditional Arabic" w:hAnsi="Traditional Arabic" w:cs="Traditional Arabic"/>
          <w:b/>
          <w:bCs/>
          <w:sz w:val="28"/>
          <w:szCs w:val="28"/>
          <w:rtl/>
          <w:lang w:bidi="ar-DZ"/>
        </w:rPr>
        <w:t>)</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 xml:space="preserve">استعرضت </w:t>
      </w:r>
      <w:r w:rsidR="008C456B" w:rsidRPr="00F1697D">
        <w:rPr>
          <w:rFonts w:ascii="Traditional Arabic" w:hAnsi="Traditional Arabic" w:cs="Traditional Arabic"/>
          <w:sz w:val="28"/>
          <w:szCs w:val="28"/>
          <w:rtl/>
          <w:lang w:bidi="ar-DZ"/>
        </w:rPr>
        <w:t>أثر توظيف آليات التسويق الرقمي في الارتقاء بمستويات الأداء العام للأندية الرياضية بالمملكة العربية السعودية، مع رصد واقع الاعتماد على التطبيقات التقنية في ترويج الخدمات الرياضية. ولتحقيق مآرب البحث، جرى توظيف المنهج الوصفي التحليلي على عينة قوامها (</w:t>
      </w:r>
      <w:r w:rsidR="00EB3A39" w:rsidRPr="00F1697D">
        <w:rPr>
          <w:rFonts w:ascii="Traditional Arabic" w:hAnsi="Traditional Arabic" w:cs="Traditional Arabic"/>
          <w:sz w:val="28"/>
          <w:szCs w:val="28"/>
          <w:rtl/>
          <w:lang w:bidi="ar-DZ"/>
        </w:rPr>
        <w:t>110</w:t>
      </w:r>
      <w:r w:rsidR="008C456B" w:rsidRPr="00F1697D">
        <w:rPr>
          <w:rFonts w:ascii="Traditional Arabic" w:hAnsi="Traditional Arabic" w:cs="Traditional Arabic"/>
          <w:sz w:val="28"/>
          <w:szCs w:val="28"/>
          <w:rtl/>
          <w:lang w:bidi="ar-DZ"/>
        </w:rPr>
        <w:t>) فرداً من القيادات العليا والتنفيذية والموظفين في أندية دوري المحترفين السعودي، بالاعتماد على مقياس مخصص للتسويق الإلكتروني. وقد أظهرت النتائج وعياً مؤسسياً بأهمية الفضاء الرقمي، تمثل في تفعيل المواقع الرسمية وتجويد المحتوى الإعلاني، مدعوماً ببنية تحتية تقنية ملائمة ومشاركة فعالة من الكوادر في رسم الاستراتيجيات التسويقية. وبناءً عليه، شددت الدراسة على ضرورة تأهيل صف ثانٍ من المتخصصين في التسويق الإلكتروني الرياضي، مع تعزيز الميزانيات المرصودة لهذا القطاع لضمان استدامة التميز الرقمي</w:t>
      </w:r>
      <w:r w:rsidR="008C456B" w:rsidRPr="00F1697D">
        <w:rPr>
          <w:rFonts w:ascii="Traditional Arabic" w:hAnsi="Traditional Arabic" w:cs="Traditional Arabic"/>
          <w:sz w:val="28"/>
          <w:szCs w:val="28"/>
          <w:lang w:bidi="ar-DZ"/>
        </w:rPr>
        <w:t>.</w:t>
      </w:r>
    </w:p>
    <w:p w14:paraId="45395C2A" w14:textId="6042447F" w:rsidR="008C456B" w:rsidRPr="00F1697D" w:rsidRDefault="008A4DB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lang w:bidi="ar-DZ"/>
        </w:rPr>
        <w:t>دراسة</w:t>
      </w:r>
      <w:r w:rsidR="008C456B" w:rsidRPr="00F1697D">
        <w:rPr>
          <w:rFonts w:ascii="Traditional Arabic" w:hAnsi="Traditional Arabic" w:cs="Traditional Arabic"/>
          <w:b/>
          <w:bCs/>
          <w:sz w:val="28"/>
          <w:szCs w:val="28"/>
          <w:rtl/>
          <w:lang w:bidi="ar-DZ"/>
        </w:rPr>
        <w:t xml:space="preserve"> (غراب، </w:t>
      </w:r>
      <w:r w:rsidR="00EB3A39" w:rsidRPr="00F1697D">
        <w:rPr>
          <w:rFonts w:ascii="Traditional Arabic" w:hAnsi="Traditional Arabic" w:cs="Traditional Arabic"/>
          <w:b/>
          <w:bCs/>
          <w:sz w:val="28"/>
          <w:szCs w:val="28"/>
          <w:rtl/>
          <w:lang w:bidi="ar-DZ"/>
        </w:rPr>
        <w:t>2019</w:t>
      </w:r>
      <w:r w:rsidR="00DF773A" w:rsidRPr="00F1697D">
        <w:rPr>
          <w:rFonts w:ascii="Traditional Arabic" w:hAnsi="Traditional Arabic" w:cs="Traditional Arabic"/>
          <w:b/>
          <w:bCs/>
          <w:sz w:val="28"/>
          <w:szCs w:val="28"/>
          <w:rtl/>
          <w:lang w:bidi="ar-DZ"/>
        </w:rPr>
        <w:t>)</w:t>
      </w:r>
      <w:r w:rsidR="008C456B"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 xml:space="preserve">تناول </w:t>
      </w:r>
      <w:r w:rsidR="008C456B" w:rsidRPr="00F1697D">
        <w:rPr>
          <w:rFonts w:ascii="Traditional Arabic" w:hAnsi="Traditional Arabic" w:cs="Traditional Arabic"/>
          <w:sz w:val="28"/>
          <w:szCs w:val="28"/>
          <w:rtl/>
          <w:lang w:bidi="ar-DZ"/>
        </w:rPr>
        <w:t>واقع السياسات التسويقية وانعكاساتها على كفاءة الأداء في المؤسسات الرياضية بالجمهورية اليمنية، ساعياً من خلال دراسته الميدانية إلى وضع مرتكزات لاستراتيجيات تسويقية مستمدة من الواقع الفعلي للاتحادات. وبالاعتماد على المنهج الوصفي، استهدف الباحث عينة قصدية متنوعة قوامها (</w:t>
      </w:r>
      <w:r w:rsidR="00EB3A39" w:rsidRPr="00F1697D">
        <w:rPr>
          <w:rFonts w:ascii="Traditional Arabic" w:hAnsi="Traditional Arabic" w:cs="Traditional Arabic"/>
          <w:sz w:val="28"/>
          <w:szCs w:val="28"/>
          <w:rtl/>
          <w:lang w:bidi="ar-DZ"/>
        </w:rPr>
        <w:t>60</w:t>
      </w:r>
      <w:r w:rsidR="008C456B" w:rsidRPr="00F1697D">
        <w:rPr>
          <w:rFonts w:ascii="Traditional Arabic" w:hAnsi="Traditional Arabic" w:cs="Traditional Arabic"/>
          <w:sz w:val="28"/>
          <w:szCs w:val="28"/>
          <w:rtl/>
          <w:lang w:bidi="ar-DZ"/>
        </w:rPr>
        <w:t>) فرداً، شملت قيادات من وزارة الشباب والرياضة، وخبراء متخصصين، وأعضاء من اللجنة الأولمبية والاتحادات العامة، حيث جُمعت البيانات بواسطة الاستبانة</w:t>
      </w:r>
      <w:r w:rsidR="00BF545C" w:rsidRPr="00F1697D">
        <w:rPr>
          <w:rFonts w:ascii="Traditional Arabic" w:hAnsi="Traditional Arabic" w:cs="Traditional Arabic"/>
          <w:sz w:val="28"/>
          <w:szCs w:val="28"/>
          <w:rtl/>
          <w:lang w:bidi="ar-DZ"/>
        </w:rPr>
        <w:t>،</w:t>
      </w:r>
      <w:r w:rsidR="008C456B" w:rsidRPr="00F1697D">
        <w:rPr>
          <w:rFonts w:ascii="Traditional Arabic" w:hAnsi="Traditional Arabic" w:cs="Traditional Arabic"/>
          <w:sz w:val="28"/>
          <w:szCs w:val="28"/>
          <w:lang w:bidi="ar-DZ"/>
        </w:rPr>
        <w:t xml:space="preserve"> </w:t>
      </w:r>
      <w:r w:rsidR="008C456B" w:rsidRPr="00F1697D">
        <w:rPr>
          <w:rFonts w:ascii="Traditional Arabic" w:hAnsi="Traditional Arabic" w:cs="Traditional Arabic"/>
          <w:sz w:val="28"/>
          <w:szCs w:val="28"/>
          <w:rtl/>
          <w:lang w:bidi="ar-DZ"/>
        </w:rPr>
        <w:t>وقد كشفت النتائج عن فجوة إدارية تتمثل في افتقار الوزارة لخطط وسياسات تسويقية واضحة المعالم. وبناءً عليه، خلصت الدراسة إلى ضرورة إجراء تحليل دقيق للبيئة التسويقية المحيطة، وتحديث الأطر القانونية المنظمة، مع تفعيل الشراكات مع القطاع التجاري والمنصات الإعلامية لتعزيز رعاية الأنشطة الرياضية، موازاةً مع إرساء نظام دقيق للمتابعة وتقييم الخطط</w:t>
      </w:r>
      <w:r w:rsidR="008C456B" w:rsidRPr="00F1697D">
        <w:rPr>
          <w:rFonts w:ascii="Traditional Arabic" w:hAnsi="Traditional Arabic" w:cs="Traditional Arabic"/>
          <w:sz w:val="28"/>
          <w:szCs w:val="28"/>
          <w:lang w:bidi="ar-DZ"/>
        </w:rPr>
        <w:t>.</w:t>
      </w:r>
    </w:p>
    <w:p w14:paraId="06FDA517" w14:textId="577DD744" w:rsidR="00DF773A" w:rsidRDefault="00DF773A" w:rsidP="00F1697D">
      <w:pPr>
        <w:bidi/>
        <w:spacing w:after="0"/>
        <w:ind w:left="-1" w:firstLine="567"/>
        <w:jc w:val="both"/>
        <w:rPr>
          <w:rFonts w:ascii="Traditional Arabic" w:hAnsi="Traditional Arabic" w:cs="Traditional Arabic"/>
          <w:sz w:val="28"/>
          <w:szCs w:val="28"/>
          <w:lang w:bidi="ar-DZ"/>
        </w:rPr>
      </w:pPr>
      <w:r w:rsidRPr="00F1697D">
        <w:rPr>
          <w:rFonts w:ascii="Traditional Arabic" w:hAnsi="Traditional Arabic" w:cs="Traditional Arabic"/>
          <w:b/>
          <w:bCs/>
          <w:sz w:val="28"/>
          <w:szCs w:val="28"/>
          <w:rtl/>
          <w:lang w:bidi="ar-DZ"/>
        </w:rPr>
        <w:t>دراسة (مجادي</w:t>
      </w:r>
      <w:r w:rsidR="00BF545C" w:rsidRPr="00F1697D">
        <w:rPr>
          <w:rFonts w:ascii="Traditional Arabic" w:hAnsi="Traditional Arabic" w:cs="Traditional Arabic"/>
          <w:b/>
          <w:bCs/>
          <w:sz w:val="28"/>
          <w:szCs w:val="28"/>
          <w:rtl/>
          <w:lang w:bidi="ar-DZ"/>
        </w:rPr>
        <w:t>،</w:t>
      </w:r>
      <w:r w:rsidRPr="00F1697D">
        <w:rPr>
          <w:rFonts w:ascii="Traditional Arabic" w:hAnsi="Traditional Arabic" w:cs="Traditional Arabic"/>
          <w:b/>
          <w:bCs/>
          <w:sz w:val="28"/>
          <w:szCs w:val="28"/>
          <w:rtl/>
          <w:lang w:bidi="ar-DZ"/>
        </w:rPr>
        <w:t xml:space="preserve"> وآخرون، </w:t>
      </w:r>
      <w:r w:rsidR="00EB3A39" w:rsidRPr="00F1697D">
        <w:rPr>
          <w:rFonts w:ascii="Traditional Arabic" w:hAnsi="Traditional Arabic" w:cs="Traditional Arabic"/>
          <w:b/>
          <w:bCs/>
          <w:sz w:val="28"/>
          <w:szCs w:val="28"/>
          <w:rtl/>
          <w:lang w:bidi="ar-DZ"/>
        </w:rPr>
        <w:t>2018</w:t>
      </w:r>
      <w:r w:rsidRPr="00F1697D">
        <w:rPr>
          <w:rFonts w:ascii="Traditional Arabic" w:hAnsi="Traditional Arabic" w:cs="Traditional Arabic"/>
          <w:b/>
          <w:bCs/>
          <w:sz w:val="28"/>
          <w:szCs w:val="28"/>
          <w:rtl/>
          <w:lang w:bidi="ar-DZ"/>
        </w:rPr>
        <w:t>)</w:t>
      </w:r>
      <w:r w:rsidRPr="00F1697D">
        <w:rPr>
          <w:rFonts w:ascii="Traditional Arabic" w:hAnsi="Traditional Arabic" w:cs="Traditional Arabic"/>
          <w:sz w:val="28"/>
          <w:szCs w:val="28"/>
          <w:lang w:bidi="ar-DZ"/>
        </w:rPr>
        <w:t xml:space="preserve"> </w:t>
      </w:r>
      <w:r w:rsidR="00BF545C" w:rsidRPr="00F1697D">
        <w:rPr>
          <w:rFonts w:ascii="Traditional Arabic" w:hAnsi="Traditional Arabic" w:cs="Traditional Arabic"/>
          <w:sz w:val="28"/>
          <w:szCs w:val="28"/>
          <w:rtl/>
          <w:lang w:bidi="ar-DZ"/>
        </w:rPr>
        <w:t xml:space="preserve">سعت </w:t>
      </w:r>
      <w:r w:rsidRPr="00F1697D">
        <w:rPr>
          <w:rFonts w:ascii="Traditional Arabic" w:hAnsi="Traditional Arabic" w:cs="Traditional Arabic"/>
          <w:sz w:val="28"/>
          <w:szCs w:val="28"/>
          <w:rtl/>
          <w:lang w:bidi="ar-DZ"/>
        </w:rPr>
        <w:t xml:space="preserve">إلى تحليل تداعيات الدعم المالي على مستويات الأداء في أندية كرة القدم الجزائرية المحترفة. ولتحقيق أهداف البحث، زاوج الباحثون بين المنهج الوصفي التحليلي وأسلوب تحليل المحتوى، بالتطبيق على عينة شملت أربعة أندية من البطولة الوطنية. وقد أثبتت المخرجات البحثية الدور الجوهري للتمويل في استقطاب الكوادر التدريبية المتميزة وضمان </w:t>
      </w:r>
      <w:r w:rsidRPr="00F1697D">
        <w:rPr>
          <w:rFonts w:ascii="Traditional Arabic" w:hAnsi="Traditional Arabic" w:cs="Traditional Arabic"/>
          <w:sz w:val="28"/>
          <w:szCs w:val="28"/>
          <w:rtl/>
          <w:lang w:bidi="ar-DZ"/>
        </w:rPr>
        <w:lastRenderedPageBreak/>
        <w:t>استقرارها الفني، مما ينعكس إيجاباً على النتائج المحققة في المنافسات الرسمية. وبناءً عليه، حثت الدراسة المستثمرين على المساهمة في معالجة الأزمات المالية للأندية، مع ضرورة توجه الإدارات الرياضية نحو الاستثمار في الأصول الذاتية (كالمطاعم والمنشآت الملحقة)، وتفعيل الشراكات مع القطاع الخاص عبر بنود الرعاية والاستحواذ، لضمان تدفقات مالية مستدامة</w:t>
      </w:r>
      <w:r w:rsidRPr="00F1697D">
        <w:rPr>
          <w:rFonts w:ascii="Traditional Arabic" w:hAnsi="Traditional Arabic" w:cs="Traditional Arabic"/>
          <w:sz w:val="28"/>
          <w:szCs w:val="28"/>
          <w:lang w:bidi="ar-DZ"/>
        </w:rPr>
        <w:t>.</w:t>
      </w:r>
    </w:p>
    <w:p w14:paraId="7235F459" w14:textId="15B9D1B8" w:rsidR="00BA184D" w:rsidRPr="00F1697D" w:rsidRDefault="008438BE" w:rsidP="00F1697D">
      <w:pPr>
        <w:tabs>
          <w:tab w:val="left" w:pos="509"/>
        </w:tabs>
        <w:bidi/>
        <w:spacing w:after="0"/>
        <w:ind w:left="283"/>
        <w:jc w:val="both"/>
        <w:rPr>
          <w:rFonts w:ascii="Traditional Arabic" w:hAnsi="Traditional Arabic" w:cs="Traditional Arabic"/>
          <w:b/>
          <w:bCs/>
          <w:sz w:val="28"/>
          <w:szCs w:val="28"/>
          <w:rtl/>
          <w:lang w:bidi="ar-DZ"/>
        </w:rPr>
      </w:pPr>
      <w:r w:rsidRPr="00F1697D">
        <w:rPr>
          <w:rFonts w:ascii="Traditional Arabic" w:hAnsi="Traditional Arabic" w:cs="Traditional Arabic"/>
          <w:b/>
          <w:bCs/>
          <w:sz w:val="28"/>
          <w:szCs w:val="28"/>
          <w:rtl/>
          <w:lang w:bidi="ar-DZ"/>
        </w:rPr>
        <w:t xml:space="preserve">10-2 </w:t>
      </w:r>
      <w:r w:rsidR="00BA184D" w:rsidRPr="00F1697D">
        <w:rPr>
          <w:rFonts w:ascii="Traditional Arabic" w:hAnsi="Traditional Arabic" w:cs="Traditional Arabic"/>
          <w:b/>
          <w:bCs/>
          <w:sz w:val="28"/>
          <w:szCs w:val="28"/>
          <w:rtl/>
          <w:lang w:bidi="ar-DZ"/>
        </w:rPr>
        <w:t>التعليق على الدراسات السابقة:</w:t>
      </w:r>
    </w:p>
    <w:p w14:paraId="1AEBDBD1" w14:textId="77777777" w:rsidR="00BA184D" w:rsidRPr="00F1697D" w:rsidRDefault="00BA184D"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تم استعراض الدراسات السابقة المتعلقة بموضوع الدراسة الحالية، واتضح أنها تتفق معها في تناول التمويل الرياضي أو الأداء المؤسسي، إلا أن الدراسة الحالية تتميز بتركيزها على واقع التمويل وعلاقته بالأداء الإداري والتسويقي في الأندية الرياضية بمحافظة جدة. ولزيادة التوضيح، يعرض الباحث أوجه الاتفاق والاختلاف والاستفادة من الدراسات السابقة على النحو الآتي:</w:t>
      </w:r>
    </w:p>
    <w:p w14:paraId="2EBC1778" w14:textId="6034B456" w:rsidR="00DF773A" w:rsidRPr="00F1697D" w:rsidRDefault="00DF773A"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 xml:space="preserve">بالنظر إلى الغايات الكلية للبحوث المرجعية، يتضح تنوع المسارات البحثية التي طرقت أبواب الاستثمار والتمويل والارتقاء المؤسسي؛ حيث ركزت دراسة (غراب، </w:t>
      </w:r>
      <w:r w:rsidR="00A77B23" w:rsidRPr="00F1697D">
        <w:rPr>
          <w:rFonts w:ascii="Traditional Arabic" w:hAnsi="Traditional Arabic" w:cs="Traditional Arabic"/>
          <w:sz w:val="28"/>
          <w:szCs w:val="28"/>
          <w:rtl/>
          <w:lang w:bidi="ar-DZ"/>
        </w:rPr>
        <w:t>2019</w:t>
      </w:r>
      <w:r w:rsidRPr="00F1697D">
        <w:rPr>
          <w:rFonts w:ascii="Traditional Arabic" w:hAnsi="Traditional Arabic" w:cs="Traditional Arabic"/>
          <w:sz w:val="28"/>
          <w:szCs w:val="28"/>
          <w:rtl/>
          <w:lang w:bidi="ar-DZ"/>
        </w:rPr>
        <w:t>)</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 xml:space="preserve">على أبعاد الاستراتيجيات التسويقية، بينما انصرف </w:t>
      </w:r>
      <w:r w:rsidR="00BF545C" w:rsidRPr="00F1697D">
        <w:rPr>
          <w:rFonts w:ascii="Traditional Arabic" w:hAnsi="Traditional Arabic" w:cs="Traditional Arabic"/>
          <w:sz w:val="28"/>
          <w:szCs w:val="28"/>
          <w:rtl/>
          <w:lang w:bidi="ar-DZ"/>
        </w:rPr>
        <w:t>اهتمام (مجادي،</w:t>
      </w:r>
      <w:r w:rsidRPr="00F1697D">
        <w:rPr>
          <w:rFonts w:ascii="Traditional Arabic" w:hAnsi="Traditional Arabic" w:cs="Traditional Arabic"/>
          <w:sz w:val="28"/>
          <w:szCs w:val="28"/>
          <w:rtl/>
          <w:lang w:bidi="ar-DZ"/>
        </w:rPr>
        <w:t xml:space="preserve"> وآخرون،</w:t>
      </w:r>
      <w:r w:rsidR="001544D3" w:rsidRPr="00F1697D">
        <w:rPr>
          <w:rFonts w:ascii="Traditional Arabic" w:hAnsi="Traditional Arabic" w:cs="Traditional Arabic"/>
          <w:sz w:val="28"/>
          <w:szCs w:val="28"/>
          <w:rtl/>
          <w:lang w:bidi="ar-DZ"/>
        </w:rPr>
        <w:t xml:space="preserve"> </w:t>
      </w:r>
      <w:r w:rsidR="00A77B23" w:rsidRPr="00F1697D">
        <w:rPr>
          <w:rFonts w:ascii="Traditional Arabic" w:hAnsi="Traditional Arabic" w:cs="Traditional Arabic"/>
          <w:sz w:val="28"/>
          <w:szCs w:val="28"/>
          <w:rtl/>
          <w:lang w:bidi="ar-DZ"/>
        </w:rPr>
        <w:t>2018</w:t>
      </w:r>
      <w:r w:rsidR="001544D3" w:rsidRPr="00F1697D">
        <w:rPr>
          <w:rFonts w:ascii="Traditional Arabic" w:hAnsi="Traditional Arabic" w:cs="Traditional Arabic"/>
          <w:sz w:val="28"/>
          <w:szCs w:val="28"/>
          <w:rtl/>
          <w:lang w:bidi="ar-DZ"/>
        </w:rPr>
        <w:t xml:space="preserve">) </w:t>
      </w:r>
      <w:r w:rsidRPr="00F1697D">
        <w:rPr>
          <w:rFonts w:ascii="Traditional Arabic" w:hAnsi="Traditional Arabic" w:cs="Traditional Arabic"/>
          <w:sz w:val="28"/>
          <w:szCs w:val="28"/>
          <w:rtl/>
          <w:lang w:bidi="ar-DZ"/>
        </w:rPr>
        <w:t xml:space="preserve">نحو قياس أثر التدفقات المالية على مستويات الأداء في البيئة الجزائرية، في حين عالجت </w:t>
      </w:r>
      <w:r w:rsidR="00BF545C" w:rsidRPr="00F1697D">
        <w:rPr>
          <w:rFonts w:ascii="Traditional Arabic" w:hAnsi="Traditional Arabic" w:cs="Traditional Arabic"/>
          <w:sz w:val="28"/>
          <w:szCs w:val="28"/>
          <w:rtl/>
          <w:lang w:bidi="ar-DZ"/>
        </w:rPr>
        <w:t>دراسة) الثبيتي</w:t>
      </w:r>
      <w:r w:rsidRPr="00F1697D">
        <w:rPr>
          <w:rFonts w:ascii="Traditional Arabic" w:hAnsi="Traditional Arabic" w:cs="Traditional Arabic"/>
          <w:sz w:val="28"/>
          <w:szCs w:val="28"/>
          <w:rtl/>
          <w:lang w:bidi="ar-DZ"/>
        </w:rPr>
        <w:t>،</w:t>
      </w:r>
      <w:r w:rsidR="00A77B23" w:rsidRPr="00F1697D">
        <w:rPr>
          <w:rFonts w:ascii="Traditional Arabic" w:hAnsi="Traditional Arabic" w:cs="Traditional Arabic"/>
          <w:sz w:val="28"/>
          <w:szCs w:val="28"/>
          <w:rtl/>
          <w:lang w:val="en-US" w:bidi="ar-DZ"/>
        </w:rPr>
        <w:t xml:space="preserve"> 2020</w:t>
      </w:r>
      <w:r w:rsidR="001544D3" w:rsidRPr="00F1697D">
        <w:rPr>
          <w:rFonts w:ascii="Traditional Arabic" w:hAnsi="Traditional Arabic" w:cs="Traditional Arabic"/>
          <w:sz w:val="28"/>
          <w:szCs w:val="28"/>
          <w:rtl/>
          <w:lang w:val="en-US"/>
        </w:rPr>
        <w:t>)</w:t>
      </w:r>
      <w:r w:rsidRPr="00F1697D">
        <w:rPr>
          <w:rFonts w:ascii="Traditional Arabic" w:hAnsi="Traditional Arabic" w:cs="Traditional Arabic"/>
          <w:sz w:val="28"/>
          <w:szCs w:val="28"/>
          <w:rtl/>
          <w:lang w:bidi="ar-DZ"/>
        </w:rPr>
        <w:t xml:space="preserve"> متغير التسويق الرقمي كمدخل لتحسين الكفاءة في الأندية السعودية. وتتقاطع الدراسة الراهنة مع التوجهات السابقة في اتخاذ المنهج الوصفي إطاراً عاماً والاعتماد على الاستبانة كأداة رئيسة لجمع البيانات، إلا أنها تتمايز عنهم جميعاً في شمولية الطرح؛ إذ تجمع بين استقصاء واقع التمويل ومدى كفايته من جهة، وتحليل تداعيات العجز المالي على الفعالية الإدارية والتسويقية من جهة أخرى، ضمن نطاق مكاني وزماني محدد يمنح النتائج خصوصية وموضوعية</w:t>
      </w:r>
      <w:r w:rsidRPr="00F1697D">
        <w:rPr>
          <w:rFonts w:ascii="Traditional Arabic" w:hAnsi="Traditional Arabic" w:cs="Traditional Arabic"/>
          <w:sz w:val="28"/>
          <w:szCs w:val="28"/>
          <w:lang w:bidi="ar-DZ"/>
        </w:rPr>
        <w:t>.</w:t>
      </w:r>
    </w:p>
    <w:p w14:paraId="76AA6EB1" w14:textId="2CD513FF" w:rsidR="009E3737" w:rsidRPr="00F1697D" w:rsidRDefault="009E3737"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 xml:space="preserve">وفيما يتعلق بالنطاق البشري، أجمعت غالبية الأدبيات السابقة على استهداف القيادات العليا ومنسوبي الإدارة في الأندية الرياضية كأفراد للعينة، بينما انفردت دراسة (غراب، </w:t>
      </w:r>
      <w:r w:rsidR="00A77B23" w:rsidRPr="00F1697D">
        <w:rPr>
          <w:rFonts w:ascii="Traditional Arabic" w:hAnsi="Traditional Arabic" w:cs="Traditional Arabic"/>
          <w:sz w:val="28"/>
          <w:szCs w:val="28"/>
          <w:rtl/>
          <w:lang w:bidi="ar-DZ"/>
        </w:rPr>
        <w:t>2019</w:t>
      </w:r>
      <w:r w:rsidRPr="00F1697D">
        <w:rPr>
          <w:rFonts w:ascii="Traditional Arabic" w:hAnsi="Traditional Arabic" w:cs="Traditional Arabic"/>
          <w:sz w:val="28"/>
          <w:szCs w:val="28"/>
          <w:rtl/>
          <w:lang w:bidi="ar-DZ"/>
        </w:rPr>
        <w:t>) بتوسيع نطاق مجتمعها البحثي ليشمل الهياكل التنظيمية الكبرى المتمثلة في وزارة الشباب والرياضة واللجنة الأولمبية والاتحادات العامة، نظراً لارتباطها المباشر بعمليات تمويل الأنشطة الرياضية</w:t>
      </w:r>
      <w:r w:rsidRPr="00F1697D">
        <w:rPr>
          <w:rFonts w:ascii="Traditional Arabic" w:hAnsi="Traditional Arabic" w:cs="Traditional Arabic"/>
          <w:sz w:val="28"/>
          <w:szCs w:val="28"/>
          <w:lang w:bidi="ar-DZ"/>
        </w:rPr>
        <w:t>.</w:t>
      </w:r>
    </w:p>
    <w:p w14:paraId="497D1F08" w14:textId="278D66B8" w:rsidR="00BA184D" w:rsidRPr="00F1697D" w:rsidRDefault="00BA184D"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lastRenderedPageBreak/>
        <w:t>اعتمدت</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جميع</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الدراسات</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السابقة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في</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جمع</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البيانات</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على</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أداة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الاستبانة،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وهي</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في</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ذلك</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تتفق</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مع</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الدراسة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الحالية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حيث</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تستخدم</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الاستبانة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كأداة</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لجمع</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البيانات</w:t>
      </w:r>
      <w:r w:rsidRPr="00F1697D">
        <w:rPr>
          <w:rFonts w:ascii="Traditional Arabic" w:hAnsi="Traditional Arabic" w:cs="Traditional Arabic"/>
          <w:sz w:val="28"/>
          <w:szCs w:val="28"/>
          <w:lang w:bidi="ar-DZ"/>
        </w:rPr>
        <w:t>.</w:t>
      </w:r>
    </w:p>
    <w:p w14:paraId="519FCECD" w14:textId="1C6EDBDA" w:rsidR="009E3737" w:rsidRPr="00F1697D" w:rsidRDefault="00BF545C" w:rsidP="00F1697D">
      <w:pPr>
        <w:bidi/>
        <w:spacing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تفر</w:t>
      </w:r>
      <w:r w:rsidR="009E3737" w:rsidRPr="00F1697D">
        <w:rPr>
          <w:rFonts w:ascii="Traditional Arabic" w:hAnsi="Traditional Arabic" w:cs="Traditional Arabic"/>
          <w:sz w:val="28"/>
          <w:szCs w:val="28"/>
          <w:rtl/>
          <w:lang w:bidi="ar-DZ"/>
        </w:rPr>
        <w:t>د الدراسة الحالية وقيمتها المضافة</w:t>
      </w:r>
      <w:r w:rsidRPr="00F1697D">
        <w:rPr>
          <w:rFonts w:ascii="Traditional Arabic" w:hAnsi="Traditional Arabic" w:cs="Traditional Arabic"/>
          <w:sz w:val="28"/>
          <w:szCs w:val="28"/>
          <w:rtl/>
          <w:lang w:bidi="ar-DZ"/>
        </w:rPr>
        <w:t>؛</w:t>
      </w:r>
      <w:r w:rsidR="009E3737" w:rsidRPr="00F1697D">
        <w:rPr>
          <w:rFonts w:ascii="Traditional Arabic" w:hAnsi="Traditional Arabic" w:cs="Traditional Arabic"/>
          <w:sz w:val="28"/>
          <w:szCs w:val="28"/>
          <w:rtl/>
          <w:lang w:bidi="ar-DZ"/>
        </w:rPr>
        <w:t xml:space="preserve"> تكمن في أن خصوصية البحث الراهن تجاوز الأطروحات التقليدية التي تناولت التمويل كمتغير اقتصادي مجرد، لينتقل نحو تحليل العلاقة الارتباطية بين الموارد المالية والمخرجات الإدارية والتسويقية في بيئة أندية محافظة جدة</w:t>
      </w:r>
      <w:r w:rsidRPr="00F1697D">
        <w:rPr>
          <w:rFonts w:ascii="Traditional Arabic" w:hAnsi="Traditional Arabic" w:cs="Traditional Arabic"/>
          <w:sz w:val="28"/>
          <w:szCs w:val="28"/>
          <w:rtl/>
          <w:lang w:bidi="ar-DZ"/>
        </w:rPr>
        <w:t>،</w:t>
      </w:r>
      <w:r w:rsidR="009E3737" w:rsidRPr="00F1697D">
        <w:rPr>
          <w:rFonts w:ascii="Traditional Arabic" w:hAnsi="Traditional Arabic" w:cs="Traditional Arabic"/>
          <w:sz w:val="28"/>
          <w:szCs w:val="28"/>
          <w:rtl/>
          <w:lang w:bidi="ar-DZ"/>
        </w:rPr>
        <w:t xml:space="preserve"> وتتجسد القيمة العلمية المضافة لهذه الدراسة في شمولية معالجتها للمتغيرات؛ حيث لا تكتفي برصد مصادر الدعم فحسب، بل تمتد لقياس مدى كفايتها، واستقصاء التداعيات المترتبة على عجز الميزانيات وتأثير ذلك المباشر على البنية التحتية والأنشطة الرياضية، مما يوفر رؤية تشخيصية متكاملة لواقع الأندية السعودية من منظور الكوادر العاملة</w:t>
      </w:r>
      <w:r w:rsidR="009E3737" w:rsidRPr="00F1697D">
        <w:rPr>
          <w:rFonts w:ascii="Traditional Arabic" w:hAnsi="Traditional Arabic" w:cs="Traditional Arabic"/>
          <w:sz w:val="28"/>
          <w:szCs w:val="28"/>
          <w:lang w:bidi="ar-DZ"/>
        </w:rPr>
        <w:t>.</w:t>
      </w:r>
    </w:p>
    <w:p w14:paraId="3AC73191" w14:textId="70B6D697" w:rsidR="00267E7E" w:rsidRPr="00F1697D" w:rsidRDefault="002D2C5A" w:rsidP="00F1697D">
      <w:pPr>
        <w:bidi/>
        <w:spacing w:after="0"/>
        <w:ind w:left="-1" w:firstLine="567"/>
        <w:jc w:val="both"/>
        <w:rPr>
          <w:rFonts w:ascii="Traditional Arabic" w:hAnsi="Traditional Arabic" w:cs="Traditional Arabic"/>
          <w:sz w:val="28"/>
          <w:szCs w:val="28"/>
        </w:rPr>
      </w:pPr>
      <w:r w:rsidRPr="00F1697D">
        <w:rPr>
          <w:rFonts w:ascii="Traditional Arabic" w:hAnsi="Traditional Arabic" w:cs="Traditional Arabic"/>
          <w:b/>
          <w:bCs/>
          <w:sz w:val="28"/>
          <w:szCs w:val="28"/>
          <w:rtl/>
        </w:rPr>
        <w:t>الفجوة</w:t>
      </w:r>
      <w:r w:rsidRPr="00F1697D">
        <w:rPr>
          <w:rFonts w:ascii="Traditional Arabic" w:hAnsi="Traditional Arabic" w:cs="Traditional Arabic"/>
          <w:b/>
          <w:bCs/>
          <w:sz w:val="28"/>
          <w:szCs w:val="28"/>
        </w:rPr>
        <w:t xml:space="preserve"> </w:t>
      </w:r>
      <w:r w:rsidRPr="00F1697D">
        <w:rPr>
          <w:rFonts w:ascii="Traditional Arabic" w:hAnsi="Traditional Arabic" w:cs="Traditional Arabic"/>
          <w:b/>
          <w:bCs/>
          <w:sz w:val="28"/>
          <w:szCs w:val="28"/>
          <w:rtl/>
        </w:rPr>
        <w:t>البحثية</w:t>
      </w:r>
      <w:r w:rsidRPr="00F1697D">
        <w:rPr>
          <w:rFonts w:ascii="Traditional Arabic" w:hAnsi="Traditional Arabic" w:cs="Traditional Arabic"/>
          <w:b/>
          <w:bCs/>
          <w:sz w:val="28"/>
          <w:szCs w:val="28"/>
        </w:rPr>
        <w:t>:</w:t>
      </w:r>
      <w:r w:rsidR="009E3737" w:rsidRPr="00F1697D">
        <w:rPr>
          <w:rFonts w:ascii="Traditional Arabic" w:hAnsi="Traditional Arabic" w:cs="Traditional Arabic"/>
          <w:sz w:val="28"/>
          <w:szCs w:val="28"/>
          <w:rtl/>
        </w:rPr>
        <w:t xml:space="preserve"> </w:t>
      </w:r>
      <w:r w:rsidRPr="00F1697D">
        <w:rPr>
          <w:rFonts w:ascii="Traditional Arabic" w:hAnsi="Traditional Arabic" w:cs="Traditional Arabic"/>
          <w:sz w:val="28"/>
          <w:szCs w:val="28"/>
          <w:rtl/>
        </w:rPr>
        <w:t>يتضح</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مراجعة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الدراسات</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السابقة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عددا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منها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تناول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أو</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التسويق</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الرياضي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أو</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المؤسسي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كل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على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حدة،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بينما</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تسعى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الدراسة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الحالية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إلى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الربط</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بين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واقع</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التمويل</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ومصادره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وكفايته</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جهة،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والأداء</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الإداري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والتسويقي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للأندية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من</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جهة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أخرى،</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في</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بيئة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تطبيقية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محددة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بمحافظة</w:t>
      </w:r>
      <w:r w:rsidRPr="00F1697D">
        <w:rPr>
          <w:rFonts w:ascii="Traditional Arabic" w:hAnsi="Traditional Arabic" w:cs="Traditional Arabic"/>
          <w:sz w:val="28"/>
          <w:szCs w:val="28"/>
        </w:rPr>
        <w:t xml:space="preserve"> </w:t>
      </w:r>
      <w:r w:rsidRPr="00F1697D">
        <w:rPr>
          <w:rFonts w:ascii="Traditional Arabic" w:hAnsi="Traditional Arabic" w:cs="Traditional Arabic"/>
          <w:sz w:val="28"/>
          <w:szCs w:val="28"/>
          <w:rtl/>
        </w:rPr>
        <w:t>جدة</w:t>
      </w:r>
      <w:r w:rsidRPr="00F1697D">
        <w:rPr>
          <w:rFonts w:ascii="Traditional Arabic" w:hAnsi="Traditional Arabic" w:cs="Traditional Arabic"/>
          <w:sz w:val="28"/>
          <w:szCs w:val="28"/>
        </w:rPr>
        <w:t>.</w:t>
      </w:r>
    </w:p>
    <w:p w14:paraId="4A1DB86E" w14:textId="5FE85D23" w:rsidR="009E3737" w:rsidRPr="00F1697D" w:rsidRDefault="009E3737" w:rsidP="00F1697D">
      <w:pPr>
        <w:bidi/>
        <w:spacing w:after="0"/>
        <w:ind w:left="-1" w:firstLine="567"/>
        <w:jc w:val="both"/>
        <w:rPr>
          <w:rFonts w:ascii="Traditional Arabic" w:hAnsi="Traditional Arabic" w:cs="Traditional Arabic"/>
          <w:sz w:val="28"/>
          <w:szCs w:val="28"/>
          <w:rtl/>
        </w:rPr>
      </w:pPr>
      <w:r w:rsidRPr="00F1697D">
        <w:rPr>
          <w:rFonts w:ascii="Traditional Arabic" w:hAnsi="Traditional Arabic" w:cs="Traditional Arabic"/>
          <w:b/>
          <w:bCs/>
          <w:sz w:val="28"/>
          <w:szCs w:val="28"/>
          <w:rtl/>
        </w:rPr>
        <w:t>إسهامات الدراسات السابقة في إثراء البحث الراهن</w:t>
      </w:r>
      <w:r w:rsidRPr="00F1697D">
        <w:rPr>
          <w:rFonts w:ascii="Traditional Arabic" w:hAnsi="Traditional Arabic" w:cs="Traditional Arabic"/>
          <w:b/>
          <w:bCs/>
          <w:sz w:val="28"/>
          <w:szCs w:val="28"/>
        </w:rPr>
        <w:t>:</w:t>
      </w:r>
      <w:r w:rsidRPr="00F1697D">
        <w:rPr>
          <w:rFonts w:ascii="Traditional Arabic" w:hAnsi="Traditional Arabic" w:cs="Traditional Arabic"/>
          <w:b/>
          <w:bCs/>
          <w:sz w:val="28"/>
          <w:szCs w:val="28"/>
          <w:rtl/>
        </w:rPr>
        <w:t xml:space="preserve"> </w:t>
      </w:r>
      <w:r w:rsidRPr="00F1697D">
        <w:rPr>
          <w:rFonts w:ascii="Traditional Arabic" w:hAnsi="Traditional Arabic" w:cs="Traditional Arabic"/>
          <w:sz w:val="28"/>
          <w:szCs w:val="28"/>
          <w:rtl/>
        </w:rPr>
        <w:t>شكلت الأدبيات السابقة ركيزة أساسية في تأصيل الإطار النظري لهذا البحث، حيث ساهمت في بلورة محاوره الرئيسية وتوجيه عملية بناء أداة الاستبانة بما يضمن قياس المتغيرات بدقة. كما استندت الدراسة الحالية إلى التجارب المنهجية السابقة في تبني المقاربة الوصفية التحليلية وتوظيف النماذج الإحصائية الأكثر كفاءة لمعالجة البيانات. وعلاوة على ذلك، أتاحت مراجعة تلك الأبحاث فرصة جوهرية لتحديد الفجوة المعرفية القائمة، والمتمثلة في ندرة الدراسات التي تربط بين الكفاءة التمويلية والمخرجات الإدارية والتسويقية في سياق الأندية الرياضية السعودية، مما منح هذا البحث قيمته العلمية المضافة</w:t>
      </w:r>
      <w:r w:rsidRPr="00F1697D">
        <w:rPr>
          <w:rFonts w:ascii="Traditional Arabic" w:hAnsi="Traditional Arabic" w:cs="Traditional Arabic"/>
          <w:sz w:val="28"/>
          <w:szCs w:val="28"/>
        </w:rPr>
        <w:t>.</w:t>
      </w:r>
    </w:p>
    <w:p w14:paraId="4EFD616B" w14:textId="6C09D429" w:rsidR="00177814" w:rsidRPr="00F1697D" w:rsidRDefault="00E46B36" w:rsidP="003D5990">
      <w:pPr>
        <w:bidi/>
        <w:spacing w:after="0" w:line="240" w:lineRule="auto"/>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b/>
          <w:bCs/>
          <w:sz w:val="28"/>
          <w:szCs w:val="28"/>
          <w:rtl/>
        </w:rPr>
        <w:t>توصيف السمات الديموغرافية والمهنية للمبحوثين</w:t>
      </w:r>
      <w:r w:rsidRPr="00F1697D">
        <w:rPr>
          <w:rFonts w:ascii="Traditional Arabic" w:hAnsi="Traditional Arabic" w:cs="Traditional Arabic"/>
          <w:b/>
          <w:bCs/>
          <w:sz w:val="28"/>
          <w:szCs w:val="28"/>
        </w:rPr>
        <w:t>:</w:t>
      </w:r>
      <w:r w:rsidRPr="00F1697D">
        <w:rPr>
          <w:rFonts w:ascii="Traditional Arabic" w:hAnsi="Traditional Arabic" w:cs="Traditional Arabic"/>
          <w:b/>
          <w:bCs/>
          <w:sz w:val="28"/>
          <w:szCs w:val="28"/>
          <w:rtl/>
        </w:rPr>
        <w:t xml:space="preserve"> </w:t>
      </w:r>
      <w:r w:rsidRPr="00F1697D">
        <w:rPr>
          <w:rFonts w:ascii="Traditional Arabic" w:hAnsi="Traditional Arabic" w:cs="Traditional Arabic"/>
          <w:sz w:val="28"/>
          <w:szCs w:val="28"/>
          <w:rtl/>
        </w:rPr>
        <w:t>بغية تقديم قراءة تحليلية دقيقة لنتائج البحث، جرى رصد مجموعة من المتغيرات المحورية التي تُشكل</w:t>
      </w:r>
      <w:r w:rsidRPr="00F1697D">
        <w:rPr>
          <w:rFonts w:ascii="Traditional Arabic" w:hAnsi="Traditional Arabic" w:cs="Traditional Arabic"/>
          <w:sz w:val="28"/>
          <w:szCs w:val="28"/>
          <w:rtl/>
          <w:lang w:bidi="ar-DZ"/>
        </w:rPr>
        <w:t xml:space="preserve"> هوية العينة المستهدفة، وتتمثل في: (هوية النادي المنتمي إليه، الفئة العمرية، المستوى الأكاديمي، والمدى الزمني للخبرة في القطاع الرياضي). وقد تم استهداف هذه المتغيرات تحديداً نظراً لأثرها الجوهري المحتمل في تشكيل رؤى </w:t>
      </w:r>
      <w:r w:rsidRPr="00F1697D">
        <w:rPr>
          <w:rFonts w:ascii="Traditional Arabic" w:hAnsi="Traditional Arabic" w:cs="Traditional Arabic"/>
          <w:sz w:val="28"/>
          <w:szCs w:val="28"/>
          <w:rtl/>
          <w:lang w:bidi="ar-DZ"/>
        </w:rPr>
        <w:lastRenderedPageBreak/>
        <w:t xml:space="preserve">المشاركين وتوجهاتهم حيال القضايا المالية والإدارية محل الدراسة، فضلاً عما توفره من مؤشرات إحصائية تضمن شمولية التفسير، ويمكن استعراض تفصيلاتها </w:t>
      </w:r>
      <w:r w:rsidR="00E81FAA" w:rsidRPr="00F1697D">
        <w:rPr>
          <w:rFonts w:ascii="Traditional Arabic" w:hAnsi="Traditional Arabic" w:cs="Traditional Arabic"/>
          <w:sz w:val="28"/>
          <w:szCs w:val="28"/>
          <w:rtl/>
          <w:lang w:bidi="ar-DZ"/>
        </w:rPr>
        <w:t>في ا</w:t>
      </w:r>
      <w:r w:rsidRPr="00F1697D">
        <w:rPr>
          <w:rFonts w:ascii="Traditional Arabic" w:hAnsi="Traditional Arabic" w:cs="Traditional Arabic"/>
          <w:sz w:val="28"/>
          <w:szCs w:val="28"/>
          <w:rtl/>
          <w:lang w:bidi="ar-DZ"/>
        </w:rPr>
        <w:t>لآتي</w:t>
      </w:r>
      <w:r w:rsidRPr="00F1697D">
        <w:rPr>
          <w:rFonts w:ascii="Traditional Arabic" w:hAnsi="Traditional Arabic" w:cs="Traditional Arabic"/>
          <w:sz w:val="28"/>
          <w:szCs w:val="28"/>
          <w:lang w:bidi="ar-DZ"/>
        </w:rPr>
        <w:t>:</w:t>
      </w:r>
    </w:p>
    <w:p w14:paraId="46136C73" w14:textId="71061D77" w:rsidR="00BA184D" w:rsidRPr="00F1697D" w:rsidRDefault="00E81FAA" w:rsidP="00F1697D">
      <w:pPr>
        <w:bidi/>
        <w:spacing w:line="240" w:lineRule="auto"/>
        <w:ind w:left="-1"/>
        <w:jc w:val="center"/>
        <w:rPr>
          <w:rFonts w:ascii="Traditional Arabic" w:hAnsi="Traditional Arabic" w:cs="Traditional Arabic"/>
          <w:b/>
          <w:bCs/>
          <w:sz w:val="28"/>
          <w:szCs w:val="28"/>
          <w:lang w:bidi="ar-DZ"/>
        </w:rPr>
      </w:pPr>
      <w:r w:rsidRPr="00F1697D">
        <w:rPr>
          <w:rFonts w:ascii="Traditional Arabic" w:hAnsi="Traditional Arabic" w:cs="Traditional Arabic"/>
          <w:b/>
          <w:bCs/>
          <w:sz w:val="28"/>
          <w:szCs w:val="28"/>
          <w:rtl/>
          <w:lang w:bidi="ar-DZ"/>
        </w:rPr>
        <w:t xml:space="preserve">الجدول رقم 01: </w:t>
      </w:r>
      <w:r w:rsidR="00BA184D" w:rsidRPr="00F1697D">
        <w:rPr>
          <w:rFonts w:ascii="Traditional Arabic" w:hAnsi="Traditional Arabic" w:cs="Traditional Arabic"/>
          <w:b/>
          <w:bCs/>
          <w:sz w:val="28"/>
          <w:szCs w:val="28"/>
          <w:rtl/>
          <w:lang w:bidi="ar-DZ"/>
        </w:rPr>
        <w:t>توزيع أفراد عينة الدراسة وفقاً لمتغير اسم النادي</w:t>
      </w:r>
    </w:p>
    <w:tbl>
      <w:tblPr>
        <w:bidiVisual/>
        <w:tblW w:w="397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797"/>
        <w:gridCol w:w="1796"/>
        <w:gridCol w:w="1797"/>
      </w:tblGrid>
      <w:tr w:rsidR="00BA184D" w:rsidRPr="00F1697D" w14:paraId="39D33520" w14:textId="77777777" w:rsidTr="00BC4D33">
        <w:trPr>
          <w:trHeight w:val="567"/>
          <w:jc w:val="center"/>
        </w:trPr>
        <w:tc>
          <w:tcPr>
            <w:tcW w:w="1666" w:type="pct"/>
            <w:shd w:val="clear" w:color="auto" w:fill="F2F2F2" w:themeFill="background1" w:themeFillShade="F2"/>
            <w:vAlign w:val="center"/>
          </w:tcPr>
          <w:p w14:paraId="7234580F" w14:textId="77777777" w:rsidR="00BA184D" w:rsidRPr="00F1697D" w:rsidRDefault="00BA184D" w:rsidP="00E81FAA">
            <w:pPr>
              <w:bidi/>
              <w:spacing w:after="0" w:line="240" w:lineRule="auto"/>
              <w:jc w:val="center"/>
              <w:rPr>
                <w:rFonts w:ascii="Traditional Arabic" w:hAnsi="Traditional Arabic" w:cs="Traditional Arabic"/>
                <w:b/>
                <w:bCs/>
                <w:rtl/>
                <w:lang w:bidi="ar-DZ"/>
              </w:rPr>
            </w:pPr>
            <w:r w:rsidRPr="00F1697D">
              <w:rPr>
                <w:rFonts w:ascii="Traditional Arabic" w:hAnsi="Traditional Arabic" w:cs="Traditional Arabic"/>
                <w:b/>
                <w:bCs/>
                <w:rtl/>
                <w:lang w:bidi="ar-DZ"/>
              </w:rPr>
              <w:t>اسم النادي</w:t>
            </w:r>
          </w:p>
        </w:tc>
        <w:tc>
          <w:tcPr>
            <w:tcW w:w="1666" w:type="pct"/>
            <w:shd w:val="clear" w:color="auto" w:fill="F2F2F2" w:themeFill="background1" w:themeFillShade="F2"/>
            <w:vAlign w:val="center"/>
          </w:tcPr>
          <w:p w14:paraId="5D2320F2" w14:textId="77777777" w:rsidR="00BA184D" w:rsidRPr="00F1697D" w:rsidRDefault="00BA184D" w:rsidP="00E81FAA">
            <w:pPr>
              <w:bidi/>
              <w:spacing w:after="0" w:line="240" w:lineRule="auto"/>
              <w:ind w:left="8"/>
              <w:jc w:val="center"/>
              <w:rPr>
                <w:rFonts w:ascii="Traditional Arabic" w:hAnsi="Traditional Arabic" w:cs="Traditional Arabic"/>
                <w:b/>
                <w:bCs/>
                <w:rtl/>
                <w:lang w:bidi="ar-DZ"/>
              </w:rPr>
            </w:pPr>
            <w:r w:rsidRPr="00F1697D">
              <w:rPr>
                <w:rFonts w:ascii="Traditional Arabic" w:hAnsi="Traditional Arabic" w:cs="Traditional Arabic"/>
                <w:b/>
                <w:bCs/>
                <w:rtl/>
                <w:lang w:bidi="ar-DZ"/>
              </w:rPr>
              <w:t>التكرار</w:t>
            </w:r>
          </w:p>
        </w:tc>
        <w:tc>
          <w:tcPr>
            <w:tcW w:w="1667" w:type="pct"/>
            <w:shd w:val="clear" w:color="auto" w:fill="F2F2F2" w:themeFill="background1" w:themeFillShade="F2"/>
            <w:vAlign w:val="center"/>
          </w:tcPr>
          <w:p w14:paraId="27B3DA87" w14:textId="77777777" w:rsidR="00BA184D" w:rsidRPr="00F1697D" w:rsidRDefault="00BA184D" w:rsidP="00E81FAA">
            <w:pPr>
              <w:bidi/>
              <w:spacing w:after="0" w:line="240" w:lineRule="auto"/>
              <w:ind w:left="8"/>
              <w:jc w:val="center"/>
              <w:rPr>
                <w:rFonts w:ascii="Traditional Arabic" w:hAnsi="Traditional Arabic" w:cs="Traditional Arabic"/>
                <w:b/>
                <w:bCs/>
                <w:rtl/>
                <w:lang w:bidi="ar-DZ"/>
              </w:rPr>
            </w:pPr>
            <w:r w:rsidRPr="00F1697D">
              <w:rPr>
                <w:rFonts w:ascii="Traditional Arabic" w:hAnsi="Traditional Arabic" w:cs="Traditional Arabic"/>
                <w:b/>
                <w:bCs/>
                <w:rtl/>
                <w:lang w:bidi="ar-DZ"/>
              </w:rPr>
              <w:t>النسبة %</w:t>
            </w:r>
          </w:p>
        </w:tc>
      </w:tr>
      <w:tr w:rsidR="00BA184D" w:rsidRPr="00F1697D" w14:paraId="31AEB8D4" w14:textId="77777777" w:rsidTr="00BC4D33">
        <w:trPr>
          <w:trHeight w:val="567"/>
          <w:jc w:val="center"/>
        </w:trPr>
        <w:tc>
          <w:tcPr>
            <w:tcW w:w="1666" w:type="pct"/>
            <w:shd w:val="clear" w:color="auto" w:fill="F2F2F2" w:themeFill="background1" w:themeFillShade="F2"/>
            <w:vAlign w:val="center"/>
          </w:tcPr>
          <w:p w14:paraId="76A9DC6C" w14:textId="77777777" w:rsidR="00BA184D" w:rsidRPr="00F1697D" w:rsidRDefault="00BA184D" w:rsidP="00E81FAA">
            <w:pPr>
              <w:bidi/>
              <w:spacing w:after="0" w:line="240" w:lineRule="auto"/>
              <w:jc w:val="left"/>
              <w:rPr>
                <w:rFonts w:ascii="Traditional Arabic" w:hAnsi="Traditional Arabic" w:cs="Traditional Arabic"/>
                <w:b/>
                <w:bCs/>
                <w:rtl/>
                <w:lang w:bidi="ar-DZ"/>
              </w:rPr>
            </w:pPr>
            <w:r w:rsidRPr="00F1697D">
              <w:rPr>
                <w:rFonts w:ascii="Traditional Arabic" w:hAnsi="Traditional Arabic" w:cs="Traditional Arabic"/>
                <w:b/>
                <w:bCs/>
                <w:rtl/>
                <w:lang w:bidi="ar-DZ"/>
              </w:rPr>
              <w:t>الأهلي</w:t>
            </w:r>
          </w:p>
        </w:tc>
        <w:tc>
          <w:tcPr>
            <w:tcW w:w="1666" w:type="pct"/>
            <w:vAlign w:val="center"/>
          </w:tcPr>
          <w:p w14:paraId="6D7A063B" w14:textId="77777777" w:rsidR="00BA184D" w:rsidRPr="00F1697D" w:rsidRDefault="00BA184D" w:rsidP="00E81FAA">
            <w:pPr>
              <w:bidi/>
              <w:spacing w:after="0" w:line="240" w:lineRule="auto"/>
              <w:ind w:left="8"/>
              <w:jc w:val="center"/>
              <w:rPr>
                <w:rFonts w:ascii="Traditional Arabic" w:hAnsi="Traditional Arabic" w:cs="Traditional Arabic"/>
                <w:lang w:bidi="ar-DZ"/>
              </w:rPr>
            </w:pPr>
            <w:r w:rsidRPr="00F1697D">
              <w:rPr>
                <w:rFonts w:ascii="Traditional Arabic" w:hAnsi="Traditional Arabic" w:cs="Traditional Arabic"/>
                <w:rtl/>
                <w:lang w:bidi="ar-DZ"/>
              </w:rPr>
              <w:t>80</w:t>
            </w:r>
          </w:p>
        </w:tc>
        <w:tc>
          <w:tcPr>
            <w:tcW w:w="1667" w:type="pct"/>
            <w:vAlign w:val="center"/>
          </w:tcPr>
          <w:p w14:paraId="7D4DEDF5" w14:textId="0BC40EF6" w:rsidR="00BA184D" w:rsidRPr="00F1697D" w:rsidRDefault="00BA184D" w:rsidP="00E81FAA">
            <w:pPr>
              <w:bidi/>
              <w:spacing w:after="0" w:line="240" w:lineRule="auto"/>
              <w:ind w:left="8"/>
              <w:jc w:val="center"/>
              <w:rPr>
                <w:rFonts w:ascii="Traditional Arabic" w:hAnsi="Traditional Arabic" w:cs="Traditional Arabic"/>
                <w:lang w:bidi="ar-DZ"/>
              </w:rPr>
            </w:pPr>
            <w:r w:rsidRPr="00F1697D">
              <w:rPr>
                <w:rFonts w:ascii="Traditional Arabic" w:hAnsi="Traditional Arabic" w:cs="Traditional Arabic"/>
                <w:rtl/>
                <w:lang w:bidi="ar-DZ"/>
              </w:rPr>
              <w:t>55.2%</w:t>
            </w:r>
          </w:p>
        </w:tc>
      </w:tr>
      <w:tr w:rsidR="00BA184D" w:rsidRPr="00F1697D" w14:paraId="0E37720C" w14:textId="77777777" w:rsidTr="00BC4D33">
        <w:trPr>
          <w:trHeight w:val="567"/>
          <w:jc w:val="center"/>
        </w:trPr>
        <w:tc>
          <w:tcPr>
            <w:tcW w:w="1666" w:type="pct"/>
            <w:shd w:val="clear" w:color="auto" w:fill="F2F2F2" w:themeFill="background1" w:themeFillShade="F2"/>
            <w:vAlign w:val="center"/>
          </w:tcPr>
          <w:p w14:paraId="16F57B5A" w14:textId="77777777" w:rsidR="00BA184D" w:rsidRPr="00F1697D" w:rsidRDefault="00BA184D" w:rsidP="00E81FAA">
            <w:pPr>
              <w:bidi/>
              <w:spacing w:after="0" w:line="240" w:lineRule="auto"/>
              <w:jc w:val="left"/>
              <w:rPr>
                <w:rFonts w:ascii="Traditional Arabic" w:hAnsi="Traditional Arabic" w:cs="Traditional Arabic"/>
                <w:b/>
                <w:bCs/>
                <w:rtl/>
                <w:lang w:bidi="ar-DZ"/>
              </w:rPr>
            </w:pPr>
            <w:r w:rsidRPr="00F1697D">
              <w:rPr>
                <w:rFonts w:ascii="Traditional Arabic" w:hAnsi="Traditional Arabic" w:cs="Traditional Arabic"/>
                <w:b/>
                <w:bCs/>
                <w:rtl/>
                <w:lang w:bidi="ar-DZ"/>
              </w:rPr>
              <w:t>الاتحاد</w:t>
            </w:r>
          </w:p>
        </w:tc>
        <w:tc>
          <w:tcPr>
            <w:tcW w:w="1666" w:type="pct"/>
            <w:vAlign w:val="center"/>
          </w:tcPr>
          <w:p w14:paraId="6289F978" w14:textId="77777777" w:rsidR="00BA184D" w:rsidRPr="00F1697D" w:rsidRDefault="00BA184D" w:rsidP="00E81FAA">
            <w:pPr>
              <w:bidi/>
              <w:spacing w:after="0" w:line="240" w:lineRule="auto"/>
              <w:ind w:left="8"/>
              <w:jc w:val="center"/>
              <w:rPr>
                <w:rFonts w:ascii="Traditional Arabic" w:hAnsi="Traditional Arabic" w:cs="Traditional Arabic"/>
                <w:lang w:bidi="ar-DZ"/>
              </w:rPr>
            </w:pPr>
            <w:r w:rsidRPr="00F1697D">
              <w:rPr>
                <w:rFonts w:ascii="Traditional Arabic" w:hAnsi="Traditional Arabic" w:cs="Traditional Arabic"/>
                <w:rtl/>
                <w:lang w:bidi="ar-DZ"/>
              </w:rPr>
              <w:t>65</w:t>
            </w:r>
          </w:p>
        </w:tc>
        <w:tc>
          <w:tcPr>
            <w:tcW w:w="1667" w:type="pct"/>
            <w:vAlign w:val="center"/>
          </w:tcPr>
          <w:p w14:paraId="62345F43" w14:textId="14A15199" w:rsidR="00BA184D" w:rsidRPr="00F1697D" w:rsidRDefault="00BA184D" w:rsidP="00E81FAA">
            <w:pPr>
              <w:bidi/>
              <w:spacing w:after="0" w:line="240" w:lineRule="auto"/>
              <w:ind w:left="8"/>
              <w:jc w:val="center"/>
              <w:rPr>
                <w:rFonts w:ascii="Traditional Arabic" w:hAnsi="Traditional Arabic" w:cs="Traditional Arabic"/>
                <w:lang w:bidi="ar-DZ"/>
              </w:rPr>
            </w:pPr>
            <w:r w:rsidRPr="00F1697D">
              <w:rPr>
                <w:rFonts w:ascii="Traditional Arabic" w:hAnsi="Traditional Arabic" w:cs="Traditional Arabic"/>
                <w:rtl/>
                <w:lang w:bidi="ar-DZ"/>
              </w:rPr>
              <w:t>44.8%</w:t>
            </w:r>
          </w:p>
        </w:tc>
      </w:tr>
      <w:tr w:rsidR="00BA184D" w:rsidRPr="00F1697D" w14:paraId="13ED1825" w14:textId="77777777" w:rsidTr="00BC4D33">
        <w:trPr>
          <w:trHeight w:val="567"/>
          <w:jc w:val="center"/>
        </w:trPr>
        <w:tc>
          <w:tcPr>
            <w:tcW w:w="1666" w:type="pct"/>
            <w:shd w:val="clear" w:color="auto" w:fill="F2F2F2" w:themeFill="background1" w:themeFillShade="F2"/>
            <w:vAlign w:val="center"/>
          </w:tcPr>
          <w:p w14:paraId="001EEEA2" w14:textId="77777777" w:rsidR="00BA184D" w:rsidRPr="00F1697D" w:rsidRDefault="00BA184D" w:rsidP="00E81FAA">
            <w:pPr>
              <w:bidi/>
              <w:spacing w:after="0" w:line="240" w:lineRule="auto"/>
              <w:jc w:val="center"/>
              <w:rPr>
                <w:rFonts w:ascii="Traditional Arabic" w:hAnsi="Traditional Arabic" w:cs="Traditional Arabic"/>
                <w:b/>
                <w:bCs/>
                <w:rtl/>
                <w:lang w:bidi="ar-DZ"/>
              </w:rPr>
            </w:pPr>
            <w:r w:rsidRPr="00F1697D">
              <w:rPr>
                <w:rFonts w:ascii="Traditional Arabic" w:hAnsi="Traditional Arabic" w:cs="Traditional Arabic"/>
                <w:b/>
                <w:bCs/>
                <w:rtl/>
                <w:lang w:bidi="ar-DZ"/>
              </w:rPr>
              <w:t>المجموع</w:t>
            </w:r>
          </w:p>
        </w:tc>
        <w:tc>
          <w:tcPr>
            <w:tcW w:w="1666" w:type="pct"/>
            <w:vAlign w:val="center"/>
          </w:tcPr>
          <w:p w14:paraId="3DB58023" w14:textId="77777777" w:rsidR="00BA184D" w:rsidRPr="00F1697D" w:rsidRDefault="00BA184D" w:rsidP="00E81FAA">
            <w:pPr>
              <w:bidi/>
              <w:spacing w:after="0" w:line="240" w:lineRule="auto"/>
              <w:ind w:left="8"/>
              <w:jc w:val="center"/>
              <w:rPr>
                <w:rFonts w:ascii="Traditional Arabic" w:hAnsi="Traditional Arabic" w:cs="Traditional Arabic"/>
                <w:rtl/>
                <w:lang w:bidi="ar-DZ"/>
              </w:rPr>
            </w:pPr>
            <w:r w:rsidRPr="00F1697D">
              <w:rPr>
                <w:rFonts w:ascii="Traditional Arabic" w:hAnsi="Traditional Arabic" w:cs="Traditional Arabic"/>
                <w:rtl/>
                <w:lang w:bidi="ar-DZ"/>
              </w:rPr>
              <w:t>145</w:t>
            </w:r>
          </w:p>
        </w:tc>
        <w:tc>
          <w:tcPr>
            <w:tcW w:w="1667" w:type="pct"/>
            <w:vAlign w:val="center"/>
          </w:tcPr>
          <w:p w14:paraId="77019CE6" w14:textId="7B7EA591" w:rsidR="00BA184D" w:rsidRPr="00F1697D" w:rsidRDefault="00BA184D" w:rsidP="00E81FAA">
            <w:pPr>
              <w:bidi/>
              <w:spacing w:after="0" w:line="240" w:lineRule="auto"/>
              <w:ind w:left="8"/>
              <w:jc w:val="center"/>
              <w:rPr>
                <w:rFonts w:ascii="Traditional Arabic" w:hAnsi="Traditional Arabic" w:cs="Traditional Arabic"/>
                <w:lang w:bidi="ar-DZ"/>
              </w:rPr>
            </w:pPr>
            <w:r w:rsidRPr="00F1697D">
              <w:rPr>
                <w:rFonts w:ascii="Traditional Arabic" w:hAnsi="Traditional Arabic" w:cs="Traditional Arabic"/>
                <w:rtl/>
                <w:lang w:bidi="ar-DZ"/>
              </w:rPr>
              <w:t>100.0%</w:t>
            </w:r>
          </w:p>
        </w:tc>
      </w:tr>
    </w:tbl>
    <w:p w14:paraId="62CB9BEB" w14:textId="07C4F916" w:rsidR="00E46B36" w:rsidRDefault="00E46B36" w:rsidP="00F1697D">
      <w:pPr>
        <w:bidi/>
        <w:spacing w:before="240" w:after="120" w:line="240" w:lineRule="auto"/>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يُظهر الاستقراء الرقمي للجدول رقم</w:t>
      </w:r>
      <w:r w:rsidRPr="00F1697D">
        <w:rPr>
          <w:rFonts w:ascii="Traditional Arabic" w:hAnsi="Traditional Arabic" w:cs="Traditional Arabic"/>
          <w:sz w:val="28"/>
          <w:szCs w:val="28"/>
          <w:lang w:bidi="ar-DZ"/>
        </w:rPr>
        <w:t xml:space="preserve"> </w:t>
      </w:r>
      <w:r w:rsidRPr="00F1697D">
        <w:rPr>
          <w:rFonts w:ascii="Traditional Arabic" w:hAnsi="Traditional Arabic" w:cs="Traditional Arabic"/>
          <w:sz w:val="28"/>
          <w:szCs w:val="28"/>
          <w:rtl/>
          <w:lang w:bidi="ar-DZ"/>
        </w:rPr>
        <w:t>تفاوتاً في نسب المشاركة بين الناديين المستهدفين؛ حيث سجل منسوبو النادي الأهلي الحضور الأكبر بواقع (80) فرداً وبنسبة مئوية بلغت (55.2%)، في حين بلغت نسبة التمثيل الخاص بـ نادي الاتحاد (44.8 %) من إجمالي قوام العينة. ويعكس الرسم البياني التالي التوزيع النسبي لهوية المبحوثين وفقاً لجهات انتسابهم</w:t>
      </w:r>
      <w:r w:rsidRPr="00F1697D">
        <w:rPr>
          <w:rFonts w:ascii="Traditional Arabic" w:hAnsi="Traditional Arabic" w:cs="Traditional Arabic"/>
          <w:sz w:val="28"/>
          <w:szCs w:val="28"/>
          <w:lang w:bidi="ar-DZ"/>
        </w:rPr>
        <w:t>:</w:t>
      </w:r>
    </w:p>
    <w:p w14:paraId="15E78088" w14:textId="77777777" w:rsidR="00BC4D33" w:rsidRPr="00F1697D" w:rsidRDefault="00BC4D33" w:rsidP="00BC4D33">
      <w:pPr>
        <w:bidi/>
        <w:spacing w:before="240" w:after="120" w:line="240" w:lineRule="auto"/>
        <w:ind w:left="-1" w:firstLine="567"/>
        <w:jc w:val="both"/>
        <w:rPr>
          <w:rFonts w:ascii="Traditional Arabic" w:hAnsi="Traditional Arabic" w:cs="Traditional Arabic"/>
          <w:sz w:val="28"/>
          <w:szCs w:val="28"/>
          <w:lang w:bidi="ar-DZ"/>
        </w:rPr>
      </w:pPr>
    </w:p>
    <w:p w14:paraId="4187BD24" w14:textId="1FFDB313" w:rsidR="00BA184D" w:rsidRPr="008C2CC0" w:rsidRDefault="00BA184D" w:rsidP="008438BE">
      <w:pPr>
        <w:bidi/>
        <w:spacing w:after="120" w:line="240" w:lineRule="auto"/>
        <w:ind w:left="283"/>
        <w:jc w:val="center"/>
        <w:rPr>
          <w:rFonts w:eastAsia="SimSun" w:cs="Simplified Arabic"/>
          <w:sz w:val="28"/>
          <w:szCs w:val="28"/>
          <w:rtl/>
          <w:lang w:val="en-US"/>
        </w:rPr>
      </w:pPr>
      <w:r w:rsidRPr="008C2CC0">
        <w:rPr>
          <w:rFonts w:eastAsia="SimSun" w:cs="Simplified Arabic"/>
          <w:noProof/>
          <w:sz w:val="20"/>
          <w:szCs w:val="20"/>
          <w:lang w:eastAsia="fr-FR"/>
        </w:rPr>
        <w:drawing>
          <wp:inline distT="0" distB="0" distL="0" distR="0" wp14:anchorId="27745BE9" wp14:editId="4A486C1D">
            <wp:extent cx="2924174" cy="2209800"/>
            <wp:effectExtent l="0" t="0" r="0" b="0"/>
            <wp:docPr id="7" name="صورة 7" descr="صورة تحتوي على لقطة شاشة, دائرة, الرسومات, نص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descr="صورة تحتوي على لقطة شاشة, دائرة, الرسومات, نصتم إنشاء الوصف تلقائياً"/>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6801" cy="2325140"/>
                    </a:xfrm>
                    <a:prstGeom prst="rect">
                      <a:avLst/>
                    </a:prstGeom>
                    <a:noFill/>
                    <a:ln>
                      <a:noFill/>
                    </a:ln>
                  </pic:spPr>
                </pic:pic>
              </a:graphicData>
            </a:graphic>
          </wp:inline>
        </w:drawing>
      </w:r>
    </w:p>
    <w:p w14:paraId="74985FD8" w14:textId="3E91E524" w:rsidR="009260E8" w:rsidRPr="00F1697D" w:rsidRDefault="00E81FAA" w:rsidP="00F1697D">
      <w:pPr>
        <w:bidi/>
        <w:spacing w:before="240" w:after="0" w:line="240" w:lineRule="auto"/>
        <w:ind w:left="-1"/>
        <w:jc w:val="center"/>
        <w:rPr>
          <w:rFonts w:ascii="Traditional Arabic" w:hAnsi="Traditional Arabic" w:cs="Traditional Arabic"/>
          <w:b/>
          <w:bCs/>
          <w:sz w:val="28"/>
          <w:szCs w:val="28"/>
          <w:rtl/>
          <w:lang w:val="en-US" w:bidi="ar-DZ"/>
        </w:rPr>
      </w:pPr>
      <w:r w:rsidRPr="00F1697D">
        <w:rPr>
          <w:rFonts w:ascii="Traditional Arabic" w:hAnsi="Traditional Arabic" w:cs="Traditional Arabic"/>
          <w:b/>
          <w:bCs/>
          <w:sz w:val="28"/>
          <w:szCs w:val="28"/>
          <w:rtl/>
          <w:lang w:bidi="ar-DZ"/>
        </w:rPr>
        <w:t xml:space="preserve">الشكل رقم 01: </w:t>
      </w:r>
      <w:r w:rsidR="00BA184D" w:rsidRPr="00F1697D">
        <w:rPr>
          <w:rFonts w:ascii="Traditional Arabic" w:hAnsi="Traditional Arabic" w:cs="Traditional Arabic"/>
          <w:b/>
          <w:bCs/>
          <w:sz w:val="28"/>
          <w:szCs w:val="28"/>
          <w:rtl/>
          <w:lang w:bidi="ar-DZ"/>
        </w:rPr>
        <w:t>توزيع أفراد عينة الدراسة وفقاً لمتغير اسم النادي</w:t>
      </w:r>
    </w:p>
    <w:p w14:paraId="542F27E3" w14:textId="09FD8324" w:rsidR="00BA184D" w:rsidRPr="00F1697D" w:rsidRDefault="00BA184D" w:rsidP="008438BE">
      <w:pPr>
        <w:bidi/>
        <w:spacing w:after="0" w:line="240" w:lineRule="auto"/>
        <w:ind w:left="283"/>
        <w:jc w:val="both"/>
        <w:rPr>
          <w:rFonts w:ascii="Traditional Arabic" w:hAnsi="Traditional Arabic" w:cs="Traditional Arabic"/>
          <w:sz w:val="24"/>
          <w:szCs w:val="24"/>
          <w:rtl/>
          <w:lang w:val="en-US" w:bidi="ar-DZ"/>
        </w:rPr>
      </w:pPr>
    </w:p>
    <w:p w14:paraId="301A051C" w14:textId="06DE2671" w:rsidR="00BA184D" w:rsidRPr="00F1697D" w:rsidRDefault="00E81FAA" w:rsidP="006A7D4A">
      <w:pPr>
        <w:bidi/>
        <w:spacing w:line="240" w:lineRule="auto"/>
        <w:ind w:left="-1"/>
        <w:jc w:val="center"/>
        <w:rPr>
          <w:rFonts w:ascii="Traditional Arabic" w:eastAsia="SimSun" w:hAnsi="Traditional Arabic" w:cs="Traditional Arabic"/>
          <w:b/>
          <w:bCs/>
          <w:sz w:val="28"/>
          <w:szCs w:val="28"/>
          <w:lang w:val="en-US"/>
        </w:rPr>
      </w:pPr>
      <w:r w:rsidRPr="00F1697D">
        <w:rPr>
          <w:rFonts w:ascii="Traditional Arabic" w:hAnsi="Traditional Arabic" w:cs="Traditional Arabic"/>
          <w:b/>
          <w:bCs/>
          <w:sz w:val="28"/>
          <w:szCs w:val="28"/>
          <w:rtl/>
          <w:lang w:bidi="ar-DZ"/>
        </w:rPr>
        <w:lastRenderedPageBreak/>
        <w:t xml:space="preserve">الجدول رقم 02: </w:t>
      </w:r>
      <w:r w:rsidR="00BA184D" w:rsidRPr="00F1697D">
        <w:rPr>
          <w:rFonts w:ascii="Traditional Arabic" w:hAnsi="Traditional Arabic" w:cs="Traditional Arabic"/>
          <w:b/>
          <w:bCs/>
          <w:sz w:val="28"/>
          <w:szCs w:val="28"/>
          <w:rtl/>
          <w:lang w:bidi="ar-DZ"/>
        </w:rPr>
        <w:t>توزيع أفراد عينة الدراسة وفقاً لمتغير العمر</w:t>
      </w:r>
    </w:p>
    <w:tbl>
      <w:tblPr>
        <w:bidiVisual/>
        <w:tblW w:w="398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06"/>
        <w:gridCol w:w="1650"/>
        <w:gridCol w:w="1650"/>
      </w:tblGrid>
      <w:tr w:rsidR="00BA184D" w:rsidRPr="00F1697D" w14:paraId="0CE80C96" w14:textId="77777777" w:rsidTr="00BC4D33">
        <w:trPr>
          <w:trHeight w:val="510"/>
          <w:jc w:val="center"/>
        </w:trPr>
        <w:tc>
          <w:tcPr>
            <w:tcW w:w="1948" w:type="pct"/>
            <w:shd w:val="clear" w:color="auto" w:fill="F2F2F2" w:themeFill="background1" w:themeFillShade="F2"/>
            <w:vAlign w:val="center"/>
          </w:tcPr>
          <w:p w14:paraId="7142CE3F" w14:textId="77777777" w:rsidR="00BA184D" w:rsidRPr="00F1697D" w:rsidRDefault="00BA184D" w:rsidP="00E81FAA">
            <w:pPr>
              <w:bidi/>
              <w:spacing w:after="0" w:line="240" w:lineRule="auto"/>
              <w:ind w:left="7"/>
              <w:jc w:val="center"/>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العمر</w:t>
            </w:r>
          </w:p>
        </w:tc>
        <w:tc>
          <w:tcPr>
            <w:tcW w:w="1526" w:type="pct"/>
            <w:shd w:val="clear" w:color="auto" w:fill="F2F2F2" w:themeFill="background1" w:themeFillShade="F2"/>
            <w:vAlign w:val="center"/>
          </w:tcPr>
          <w:p w14:paraId="2AEF473E" w14:textId="77777777" w:rsidR="00BA184D" w:rsidRPr="00F1697D" w:rsidRDefault="00BA184D" w:rsidP="00E81FAA">
            <w:pPr>
              <w:bidi/>
              <w:spacing w:after="0" w:line="240" w:lineRule="auto"/>
              <w:ind w:left="7"/>
              <w:jc w:val="center"/>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التكرار</w:t>
            </w:r>
          </w:p>
        </w:tc>
        <w:tc>
          <w:tcPr>
            <w:tcW w:w="1526" w:type="pct"/>
            <w:shd w:val="clear" w:color="auto" w:fill="F2F2F2" w:themeFill="background1" w:themeFillShade="F2"/>
            <w:vAlign w:val="center"/>
          </w:tcPr>
          <w:p w14:paraId="388CCED8" w14:textId="77777777" w:rsidR="00BA184D" w:rsidRPr="00F1697D" w:rsidRDefault="00BA184D" w:rsidP="00E81FAA">
            <w:pPr>
              <w:bidi/>
              <w:spacing w:after="0" w:line="240" w:lineRule="auto"/>
              <w:ind w:left="7"/>
              <w:jc w:val="center"/>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النسبة %</w:t>
            </w:r>
          </w:p>
        </w:tc>
      </w:tr>
      <w:tr w:rsidR="00BA184D" w:rsidRPr="00F1697D" w14:paraId="48766CB5" w14:textId="77777777" w:rsidTr="00BC4D33">
        <w:trPr>
          <w:trHeight w:val="510"/>
          <w:jc w:val="center"/>
        </w:trPr>
        <w:tc>
          <w:tcPr>
            <w:tcW w:w="1948" w:type="pct"/>
            <w:shd w:val="clear" w:color="auto" w:fill="F2F2F2" w:themeFill="background1" w:themeFillShade="F2"/>
            <w:vAlign w:val="center"/>
          </w:tcPr>
          <w:p w14:paraId="3D37A159" w14:textId="77777777" w:rsidR="00BA184D" w:rsidRPr="00F1697D" w:rsidRDefault="00BA184D" w:rsidP="00E81FAA">
            <w:pPr>
              <w:bidi/>
              <w:spacing w:after="0" w:line="240" w:lineRule="auto"/>
              <w:ind w:left="7"/>
              <w:jc w:val="left"/>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أقل من 25 سنة</w:t>
            </w:r>
          </w:p>
        </w:tc>
        <w:tc>
          <w:tcPr>
            <w:tcW w:w="1526" w:type="pct"/>
            <w:vAlign w:val="center"/>
          </w:tcPr>
          <w:p w14:paraId="1A35986B" w14:textId="7777777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21</w:t>
            </w:r>
          </w:p>
        </w:tc>
        <w:tc>
          <w:tcPr>
            <w:tcW w:w="1526" w:type="pct"/>
            <w:vAlign w:val="center"/>
          </w:tcPr>
          <w:p w14:paraId="1525067B" w14:textId="0AFDD4A4"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14.5</w:t>
            </w:r>
            <w:r w:rsidR="00E81FAA" w:rsidRPr="006A7D4A">
              <w:rPr>
                <w:rFonts w:ascii="Traditional Arabic" w:hAnsi="Traditional Arabic" w:cs="Traditional Arabic"/>
                <w:rtl/>
                <w:lang w:bidi="ar-DZ"/>
              </w:rPr>
              <w:t>0</w:t>
            </w:r>
            <w:r w:rsidRPr="006A7D4A">
              <w:rPr>
                <w:rFonts w:ascii="Traditional Arabic" w:hAnsi="Traditional Arabic" w:cs="Traditional Arabic"/>
                <w:rtl/>
                <w:lang w:bidi="ar-DZ"/>
              </w:rPr>
              <w:t>%</w:t>
            </w:r>
          </w:p>
        </w:tc>
      </w:tr>
      <w:tr w:rsidR="00BA184D" w:rsidRPr="00F1697D" w14:paraId="322CDDC3" w14:textId="77777777" w:rsidTr="00BC4D33">
        <w:trPr>
          <w:trHeight w:val="510"/>
          <w:jc w:val="center"/>
        </w:trPr>
        <w:tc>
          <w:tcPr>
            <w:tcW w:w="1948" w:type="pct"/>
            <w:shd w:val="clear" w:color="auto" w:fill="F2F2F2" w:themeFill="background1" w:themeFillShade="F2"/>
            <w:vAlign w:val="center"/>
          </w:tcPr>
          <w:p w14:paraId="0235354C" w14:textId="77777777" w:rsidR="00BA184D" w:rsidRPr="00F1697D" w:rsidRDefault="00BA184D" w:rsidP="00E81FAA">
            <w:pPr>
              <w:bidi/>
              <w:spacing w:after="0" w:line="240" w:lineRule="auto"/>
              <w:ind w:left="7"/>
              <w:jc w:val="left"/>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من 25 -&lt; 30 سنة</w:t>
            </w:r>
          </w:p>
        </w:tc>
        <w:tc>
          <w:tcPr>
            <w:tcW w:w="1526" w:type="pct"/>
            <w:vAlign w:val="center"/>
          </w:tcPr>
          <w:p w14:paraId="4E4A5A68" w14:textId="7777777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8</w:t>
            </w:r>
          </w:p>
        </w:tc>
        <w:tc>
          <w:tcPr>
            <w:tcW w:w="1526" w:type="pct"/>
            <w:vAlign w:val="center"/>
          </w:tcPr>
          <w:p w14:paraId="157B31A9" w14:textId="46D34DAE"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5.5</w:t>
            </w:r>
            <w:r w:rsidR="00E81FAA" w:rsidRPr="006A7D4A">
              <w:rPr>
                <w:rFonts w:ascii="Traditional Arabic" w:hAnsi="Traditional Arabic" w:cs="Traditional Arabic"/>
                <w:rtl/>
                <w:lang w:bidi="ar-DZ"/>
              </w:rPr>
              <w:t>0</w:t>
            </w:r>
            <w:r w:rsidRPr="006A7D4A">
              <w:rPr>
                <w:rFonts w:ascii="Traditional Arabic" w:hAnsi="Traditional Arabic" w:cs="Traditional Arabic"/>
                <w:rtl/>
                <w:lang w:bidi="ar-DZ"/>
              </w:rPr>
              <w:t>%</w:t>
            </w:r>
          </w:p>
        </w:tc>
      </w:tr>
      <w:tr w:rsidR="00BA184D" w:rsidRPr="00F1697D" w14:paraId="5E7DED55" w14:textId="77777777" w:rsidTr="00BC4D33">
        <w:trPr>
          <w:trHeight w:val="510"/>
          <w:jc w:val="center"/>
        </w:trPr>
        <w:tc>
          <w:tcPr>
            <w:tcW w:w="1948" w:type="pct"/>
            <w:shd w:val="clear" w:color="auto" w:fill="F2F2F2" w:themeFill="background1" w:themeFillShade="F2"/>
            <w:vAlign w:val="center"/>
          </w:tcPr>
          <w:p w14:paraId="7E44529C" w14:textId="77777777" w:rsidR="00BA184D" w:rsidRPr="00F1697D" w:rsidRDefault="00BA184D" w:rsidP="00E81FAA">
            <w:pPr>
              <w:bidi/>
              <w:spacing w:after="0" w:line="240" w:lineRule="auto"/>
              <w:ind w:left="7"/>
              <w:jc w:val="left"/>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من 31 -&lt; 35 سنة</w:t>
            </w:r>
          </w:p>
        </w:tc>
        <w:tc>
          <w:tcPr>
            <w:tcW w:w="1526" w:type="pct"/>
            <w:vAlign w:val="center"/>
          </w:tcPr>
          <w:p w14:paraId="1E222389" w14:textId="7777777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16</w:t>
            </w:r>
          </w:p>
        </w:tc>
        <w:tc>
          <w:tcPr>
            <w:tcW w:w="1526" w:type="pct"/>
            <w:vAlign w:val="center"/>
          </w:tcPr>
          <w:p w14:paraId="1EB9F1CC" w14:textId="3357DC3A"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11.0</w:t>
            </w:r>
            <w:r w:rsidR="00E81FAA" w:rsidRPr="006A7D4A">
              <w:rPr>
                <w:rFonts w:ascii="Traditional Arabic" w:hAnsi="Traditional Arabic" w:cs="Traditional Arabic"/>
                <w:rtl/>
                <w:lang w:bidi="ar-DZ"/>
              </w:rPr>
              <w:t>0</w:t>
            </w:r>
            <w:r w:rsidRPr="006A7D4A">
              <w:rPr>
                <w:rFonts w:ascii="Traditional Arabic" w:hAnsi="Traditional Arabic" w:cs="Traditional Arabic"/>
                <w:rtl/>
                <w:lang w:bidi="ar-DZ"/>
              </w:rPr>
              <w:t>%</w:t>
            </w:r>
          </w:p>
        </w:tc>
      </w:tr>
      <w:tr w:rsidR="00BA184D" w:rsidRPr="00F1697D" w14:paraId="50D3EBE4" w14:textId="77777777" w:rsidTr="00BC4D33">
        <w:trPr>
          <w:trHeight w:val="510"/>
          <w:jc w:val="center"/>
        </w:trPr>
        <w:tc>
          <w:tcPr>
            <w:tcW w:w="1948" w:type="pct"/>
            <w:shd w:val="clear" w:color="auto" w:fill="F2F2F2" w:themeFill="background1" w:themeFillShade="F2"/>
            <w:vAlign w:val="center"/>
          </w:tcPr>
          <w:p w14:paraId="2006C7FF" w14:textId="77777777" w:rsidR="00BA184D" w:rsidRPr="00F1697D" w:rsidRDefault="00BA184D" w:rsidP="00E81FAA">
            <w:pPr>
              <w:bidi/>
              <w:spacing w:after="0" w:line="240" w:lineRule="auto"/>
              <w:ind w:left="7"/>
              <w:jc w:val="left"/>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من 35 سنة فأكثر</w:t>
            </w:r>
          </w:p>
        </w:tc>
        <w:tc>
          <w:tcPr>
            <w:tcW w:w="1526" w:type="pct"/>
            <w:vAlign w:val="center"/>
          </w:tcPr>
          <w:p w14:paraId="3F334D9D" w14:textId="7777777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100</w:t>
            </w:r>
          </w:p>
        </w:tc>
        <w:tc>
          <w:tcPr>
            <w:tcW w:w="1526" w:type="pct"/>
            <w:vAlign w:val="center"/>
          </w:tcPr>
          <w:p w14:paraId="2E3560EB" w14:textId="4CA86753"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69.0</w:t>
            </w:r>
            <w:r w:rsidR="00E81FAA" w:rsidRPr="006A7D4A">
              <w:rPr>
                <w:rFonts w:ascii="Traditional Arabic" w:hAnsi="Traditional Arabic" w:cs="Traditional Arabic"/>
                <w:rtl/>
                <w:lang w:bidi="ar-DZ"/>
              </w:rPr>
              <w:t>0</w:t>
            </w:r>
            <w:r w:rsidRPr="006A7D4A">
              <w:rPr>
                <w:rFonts w:ascii="Traditional Arabic" w:hAnsi="Traditional Arabic" w:cs="Traditional Arabic"/>
                <w:rtl/>
                <w:lang w:bidi="ar-DZ"/>
              </w:rPr>
              <w:t>%</w:t>
            </w:r>
          </w:p>
        </w:tc>
      </w:tr>
      <w:tr w:rsidR="00BA184D" w:rsidRPr="00F1697D" w14:paraId="5E92FA53" w14:textId="77777777" w:rsidTr="00BC4D33">
        <w:trPr>
          <w:trHeight w:val="510"/>
          <w:jc w:val="center"/>
        </w:trPr>
        <w:tc>
          <w:tcPr>
            <w:tcW w:w="1948" w:type="pct"/>
            <w:shd w:val="clear" w:color="auto" w:fill="F2F2F2" w:themeFill="background1" w:themeFillShade="F2"/>
            <w:vAlign w:val="center"/>
          </w:tcPr>
          <w:p w14:paraId="6D0D5F78" w14:textId="77777777" w:rsidR="00BA184D" w:rsidRPr="00F1697D" w:rsidRDefault="00BA184D" w:rsidP="00E81FAA">
            <w:pPr>
              <w:bidi/>
              <w:spacing w:after="0" w:line="240" w:lineRule="auto"/>
              <w:ind w:left="7"/>
              <w:jc w:val="center"/>
              <w:rPr>
                <w:rFonts w:ascii="Traditional Arabic" w:hAnsi="Traditional Arabic" w:cs="Traditional Arabic"/>
                <w:b/>
                <w:bCs/>
                <w:sz w:val="24"/>
                <w:szCs w:val="24"/>
                <w:rtl/>
                <w:lang w:bidi="ar-DZ"/>
              </w:rPr>
            </w:pPr>
            <w:r w:rsidRPr="00F1697D">
              <w:rPr>
                <w:rFonts w:ascii="Traditional Arabic" w:hAnsi="Traditional Arabic" w:cs="Traditional Arabic"/>
                <w:b/>
                <w:bCs/>
                <w:sz w:val="24"/>
                <w:szCs w:val="24"/>
                <w:rtl/>
                <w:lang w:bidi="ar-DZ"/>
              </w:rPr>
              <w:t>المجموع</w:t>
            </w:r>
          </w:p>
        </w:tc>
        <w:tc>
          <w:tcPr>
            <w:tcW w:w="1526" w:type="pct"/>
            <w:vAlign w:val="center"/>
          </w:tcPr>
          <w:p w14:paraId="35147009" w14:textId="7777777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145</w:t>
            </w:r>
          </w:p>
        </w:tc>
        <w:tc>
          <w:tcPr>
            <w:tcW w:w="1526" w:type="pct"/>
            <w:vAlign w:val="center"/>
          </w:tcPr>
          <w:p w14:paraId="6C1AE368" w14:textId="7390B537" w:rsidR="00BA184D" w:rsidRPr="006A7D4A" w:rsidRDefault="00BA184D" w:rsidP="00E81FAA">
            <w:pPr>
              <w:bidi/>
              <w:spacing w:after="0" w:line="240" w:lineRule="auto"/>
              <w:ind w:left="7"/>
              <w:jc w:val="center"/>
              <w:rPr>
                <w:rFonts w:ascii="Traditional Arabic" w:hAnsi="Traditional Arabic" w:cs="Traditional Arabic"/>
                <w:lang w:bidi="ar-DZ"/>
              </w:rPr>
            </w:pPr>
            <w:r w:rsidRPr="006A7D4A">
              <w:rPr>
                <w:rFonts w:ascii="Traditional Arabic" w:hAnsi="Traditional Arabic" w:cs="Traditional Arabic"/>
                <w:rtl/>
                <w:lang w:bidi="ar-DZ"/>
              </w:rPr>
              <w:t>100.0</w:t>
            </w:r>
            <w:r w:rsidR="00E81FAA" w:rsidRPr="006A7D4A">
              <w:rPr>
                <w:rFonts w:ascii="Traditional Arabic" w:hAnsi="Traditional Arabic" w:cs="Traditional Arabic"/>
                <w:rtl/>
                <w:lang w:bidi="ar-DZ"/>
              </w:rPr>
              <w:t>0</w:t>
            </w:r>
            <w:r w:rsidRPr="006A7D4A">
              <w:rPr>
                <w:rFonts w:ascii="Traditional Arabic" w:hAnsi="Traditional Arabic" w:cs="Traditional Arabic"/>
                <w:rtl/>
                <w:lang w:bidi="ar-DZ"/>
              </w:rPr>
              <w:t>%</w:t>
            </w:r>
          </w:p>
        </w:tc>
      </w:tr>
    </w:tbl>
    <w:p w14:paraId="1BC26833" w14:textId="7B2DE73A" w:rsidR="009260E8" w:rsidRPr="00F1697D" w:rsidRDefault="009260E8" w:rsidP="006A7D4A">
      <w:pPr>
        <w:bidi/>
        <w:spacing w:before="240" w:after="0"/>
        <w:ind w:left="-1" w:firstLine="567"/>
        <w:jc w:val="both"/>
        <w:rPr>
          <w:rFonts w:ascii="Traditional Arabic" w:hAnsi="Traditional Arabic" w:cs="Traditional Arabic"/>
          <w:sz w:val="28"/>
          <w:szCs w:val="28"/>
          <w:rtl/>
          <w:lang w:bidi="ar-DZ"/>
        </w:rPr>
      </w:pPr>
      <w:r w:rsidRPr="00F1697D">
        <w:rPr>
          <w:rFonts w:ascii="Traditional Arabic" w:hAnsi="Traditional Arabic" w:cs="Traditional Arabic"/>
          <w:sz w:val="28"/>
          <w:szCs w:val="28"/>
          <w:rtl/>
          <w:lang w:bidi="ar-DZ"/>
        </w:rPr>
        <w:t>وفقاً للبيانات الإحصائية الموضحة في الجدول تصدرت الفئة العمرية (35 عاماً فأكثر) الشريحة الأكبر من المبحوثين بواقع (100) فرد، مشكلةً ما نسبته (69%) من إجمالي العينة. وفي المرتبة الثانية حلت الفئة (أقل من 25 سنة) بنسبة بلغت (14.5%)، تلتها المجموعة العمرية المتراوحة بين (31 إلى أقل من 35 سنة) بنسبة (11%). بينما سجلت الفئة (من 25 إلى أقل من 30 سنة) التمثيل الأقل ضمن عينة الدراسة بنسبة ضئيلة لم تتجاوز (5.5%). ويجسد الشكل البياني الموضح أدناه هذا التباين في التوزيع العمري للمشاركين</w:t>
      </w:r>
      <w:r w:rsidRPr="00F1697D">
        <w:rPr>
          <w:rFonts w:ascii="Traditional Arabic" w:hAnsi="Traditional Arabic" w:cs="Traditional Arabic"/>
          <w:sz w:val="28"/>
          <w:szCs w:val="28"/>
          <w:lang w:bidi="ar-DZ"/>
        </w:rPr>
        <w:t>:</w:t>
      </w:r>
    </w:p>
    <w:p w14:paraId="016C8BB4" w14:textId="39B62551" w:rsidR="00BA184D" w:rsidRPr="008C2CC0" w:rsidRDefault="00BA184D" w:rsidP="00E81FAA">
      <w:pPr>
        <w:bidi/>
        <w:spacing w:after="0" w:line="240" w:lineRule="auto"/>
        <w:ind w:left="-1"/>
        <w:jc w:val="center"/>
        <w:rPr>
          <w:rFonts w:eastAsia="SimSun" w:cs="Simplified Arabic"/>
          <w:sz w:val="28"/>
          <w:szCs w:val="28"/>
          <w:rtl/>
          <w:lang w:val="en-US"/>
        </w:rPr>
      </w:pPr>
      <w:r w:rsidRPr="008C2CC0">
        <w:rPr>
          <w:rFonts w:eastAsia="SimSun" w:cs="Simplified Arabic"/>
          <w:noProof/>
          <w:sz w:val="28"/>
          <w:szCs w:val="28"/>
          <w:lang w:eastAsia="fr-FR"/>
        </w:rPr>
        <w:drawing>
          <wp:inline distT="0" distB="0" distL="0" distR="0" wp14:anchorId="35F6B836" wp14:editId="6ED15B92">
            <wp:extent cx="3295650" cy="2257425"/>
            <wp:effectExtent l="0" t="0" r="0" b="9525"/>
            <wp:docPr id="5" name="صورة 5" descr="صورة تحتوي على نص, تخطيط, رسم بياني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صورة تحتوي على نص, تخطيط, رسم بيانيتم إنشاء الوصف تلقائياً"/>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1928" cy="2275425"/>
                    </a:xfrm>
                    <a:prstGeom prst="rect">
                      <a:avLst/>
                    </a:prstGeom>
                    <a:noFill/>
                    <a:ln>
                      <a:noFill/>
                    </a:ln>
                  </pic:spPr>
                </pic:pic>
              </a:graphicData>
            </a:graphic>
          </wp:inline>
        </w:drawing>
      </w:r>
    </w:p>
    <w:p w14:paraId="07851EF1" w14:textId="32676C0D" w:rsidR="009260E8" w:rsidRPr="006A7D4A" w:rsidRDefault="00E81FAA" w:rsidP="00E81FAA">
      <w:pPr>
        <w:bidi/>
        <w:spacing w:before="240" w:line="240" w:lineRule="auto"/>
        <w:ind w:left="-1"/>
        <w:jc w:val="center"/>
        <w:rPr>
          <w:rFonts w:ascii="Traditional Arabic" w:hAnsi="Traditional Arabic" w:cs="Traditional Arabic"/>
          <w:b/>
          <w:bCs/>
          <w:sz w:val="28"/>
          <w:szCs w:val="28"/>
          <w:rtl/>
          <w:lang w:bidi="ar-DZ"/>
        </w:rPr>
      </w:pPr>
      <w:r w:rsidRPr="006A7D4A">
        <w:rPr>
          <w:rFonts w:ascii="Traditional Arabic" w:hAnsi="Traditional Arabic" w:cs="Traditional Arabic"/>
          <w:b/>
          <w:bCs/>
          <w:sz w:val="28"/>
          <w:szCs w:val="28"/>
          <w:rtl/>
          <w:lang w:bidi="ar-DZ"/>
        </w:rPr>
        <w:t xml:space="preserve">الشكل رقم 02: </w:t>
      </w:r>
      <w:r w:rsidR="00BA184D" w:rsidRPr="006A7D4A">
        <w:rPr>
          <w:rFonts w:ascii="Traditional Arabic" w:hAnsi="Traditional Arabic" w:cs="Traditional Arabic"/>
          <w:b/>
          <w:bCs/>
          <w:sz w:val="28"/>
          <w:szCs w:val="28"/>
          <w:rtl/>
          <w:lang w:bidi="ar-DZ"/>
        </w:rPr>
        <w:t>توزيع أفراد عينة الدراسة وفقاً لمتغير العمر</w:t>
      </w:r>
    </w:p>
    <w:p w14:paraId="5A1AB0CC" w14:textId="63A63F13" w:rsidR="00BA184D" w:rsidRPr="006A7D4A" w:rsidRDefault="00E81FAA" w:rsidP="00E54505">
      <w:pPr>
        <w:bidi/>
        <w:spacing w:line="240" w:lineRule="auto"/>
        <w:ind w:left="-1"/>
        <w:jc w:val="center"/>
        <w:rPr>
          <w:rFonts w:ascii="Traditional Arabic" w:hAnsi="Traditional Arabic" w:cs="Traditional Arabic"/>
          <w:b/>
          <w:bCs/>
          <w:sz w:val="28"/>
          <w:szCs w:val="28"/>
          <w:lang w:bidi="ar-DZ"/>
        </w:rPr>
      </w:pPr>
      <w:r w:rsidRPr="006A7D4A">
        <w:rPr>
          <w:rFonts w:ascii="Traditional Arabic" w:hAnsi="Traditional Arabic" w:cs="Traditional Arabic"/>
          <w:b/>
          <w:bCs/>
          <w:sz w:val="28"/>
          <w:szCs w:val="28"/>
          <w:rtl/>
          <w:lang w:bidi="ar-DZ"/>
        </w:rPr>
        <w:lastRenderedPageBreak/>
        <w:t xml:space="preserve">الجدول رقم 03: </w:t>
      </w:r>
      <w:r w:rsidR="00BA184D" w:rsidRPr="006A7D4A">
        <w:rPr>
          <w:rFonts w:ascii="Traditional Arabic" w:hAnsi="Traditional Arabic" w:cs="Traditional Arabic"/>
          <w:b/>
          <w:bCs/>
          <w:sz w:val="28"/>
          <w:szCs w:val="28"/>
          <w:rtl/>
          <w:lang w:bidi="ar-DZ"/>
        </w:rPr>
        <w:t>توزيع أفراد عينة الدراسة وفقاً لمتغير المؤهل العلمي</w:t>
      </w:r>
    </w:p>
    <w:tbl>
      <w:tblPr>
        <w:bidiVisual/>
        <w:tblW w:w="441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91"/>
        <w:gridCol w:w="1146"/>
        <w:gridCol w:w="1956"/>
      </w:tblGrid>
      <w:tr w:rsidR="00BA184D" w:rsidRPr="006A7D4A" w14:paraId="5985EC65" w14:textId="77777777" w:rsidTr="00BC4D33">
        <w:trPr>
          <w:trHeight w:val="510"/>
          <w:jc w:val="center"/>
        </w:trPr>
        <w:tc>
          <w:tcPr>
            <w:tcW w:w="2412" w:type="pct"/>
            <w:shd w:val="clear" w:color="auto" w:fill="F2F2F2" w:themeFill="background1" w:themeFillShade="F2"/>
            <w:vAlign w:val="center"/>
          </w:tcPr>
          <w:p w14:paraId="4CFD786C"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المؤهل العلمي</w:t>
            </w:r>
          </w:p>
        </w:tc>
        <w:tc>
          <w:tcPr>
            <w:tcW w:w="956" w:type="pct"/>
            <w:shd w:val="clear" w:color="auto" w:fill="F2F2F2" w:themeFill="background1" w:themeFillShade="F2"/>
            <w:vAlign w:val="center"/>
          </w:tcPr>
          <w:p w14:paraId="330199CE"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التكرار</w:t>
            </w:r>
          </w:p>
        </w:tc>
        <w:tc>
          <w:tcPr>
            <w:tcW w:w="1632" w:type="pct"/>
            <w:shd w:val="clear" w:color="auto" w:fill="F2F2F2" w:themeFill="background1" w:themeFillShade="F2"/>
            <w:vAlign w:val="center"/>
          </w:tcPr>
          <w:p w14:paraId="5F76541E"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النسبة %</w:t>
            </w:r>
          </w:p>
        </w:tc>
      </w:tr>
      <w:tr w:rsidR="00BA184D" w:rsidRPr="006A7D4A" w14:paraId="29DD7B20" w14:textId="77777777" w:rsidTr="00BC4D33">
        <w:trPr>
          <w:trHeight w:val="510"/>
          <w:jc w:val="center"/>
        </w:trPr>
        <w:tc>
          <w:tcPr>
            <w:tcW w:w="2412" w:type="pct"/>
            <w:shd w:val="clear" w:color="auto" w:fill="F2F2F2" w:themeFill="background1" w:themeFillShade="F2"/>
            <w:vAlign w:val="center"/>
          </w:tcPr>
          <w:p w14:paraId="01CAD54F"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ثانوية عامة فما دون</w:t>
            </w:r>
          </w:p>
        </w:tc>
        <w:tc>
          <w:tcPr>
            <w:tcW w:w="956" w:type="pct"/>
            <w:vAlign w:val="center"/>
          </w:tcPr>
          <w:p w14:paraId="5D65D96A"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49</w:t>
            </w:r>
          </w:p>
        </w:tc>
        <w:tc>
          <w:tcPr>
            <w:tcW w:w="1632" w:type="pct"/>
            <w:vAlign w:val="center"/>
          </w:tcPr>
          <w:p w14:paraId="2752ADAD"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33.8 %</w:t>
            </w:r>
          </w:p>
        </w:tc>
      </w:tr>
      <w:tr w:rsidR="00BA184D" w:rsidRPr="006A7D4A" w14:paraId="24E8F151" w14:textId="77777777" w:rsidTr="00BC4D33">
        <w:trPr>
          <w:trHeight w:val="510"/>
          <w:jc w:val="center"/>
        </w:trPr>
        <w:tc>
          <w:tcPr>
            <w:tcW w:w="2412" w:type="pct"/>
            <w:shd w:val="clear" w:color="auto" w:fill="F2F2F2" w:themeFill="background1" w:themeFillShade="F2"/>
            <w:vAlign w:val="center"/>
          </w:tcPr>
          <w:p w14:paraId="30C933B9"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دبلوم</w:t>
            </w:r>
          </w:p>
        </w:tc>
        <w:tc>
          <w:tcPr>
            <w:tcW w:w="956" w:type="pct"/>
            <w:vAlign w:val="center"/>
          </w:tcPr>
          <w:p w14:paraId="31D2036B"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29</w:t>
            </w:r>
          </w:p>
        </w:tc>
        <w:tc>
          <w:tcPr>
            <w:tcW w:w="1632" w:type="pct"/>
            <w:vAlign w:val="center"/>
          </w:tcPr>
          <w:p w14:paraId="60D9F716"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20.0 %</w:t>
            </w:r>
          </w:p>
        </w:tc>
      </w:tr>
      <w:tr w:rsidR="00BA184D" w:rsidRPr="006A7D4A" w14:paraId="2442A4C6" w14:textId="77777777" w:rsidTr="00BC4D33">
        <w:trPr>
          <w:trHeight w:val="510"/>
          <w:jc w:val="center"/>
        </w:trPr>
        <w:tc>
          <w:tcPr>
            <w:tcW w:w="2412" w:type="pct"/>
            <w:shd w:val="clear" w:color="auto" w:fill="F2F2F2" w:themeFill="background1" w:themeFillShade="F2"/>
            <w:vAlign w:val="center"/>
          </w:tcPr>
          <w:p w14:paraId="177E809A"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بكالوريوس</w:t>
            </w:r>
          </w:p>
        </w:tc>
        <w:tc>
          <w:tcPr>
            <w:tcW w:w="956" w:type="pct"/>
            <w:vAlign w:val="center"/>
          </w:tcPr>
          <w:p w14:paraId="6B18550E"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58</w:t>
            </w:r>
          </w:p>
        </w:tc>
        <w:tc>
          <w:tcPr>
            <w:tcW w:w="1632" w:type="pct"/>
            <w:vAlign w:val="center"/>
          </w:tcPr>
          <w:p w14:paraId="1F83F45F"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40.0 %</w:t>
            </w:r>
          </w:p>
        </w:tc>
      </w:tr>
      <w:tr w:rsidR="00BA184D" w:rsidRPr="006A7D4A" w14:paraId="07165DE8" w14:textId="77777777" w:rsidTr="00BC4D33">
        <w:trPr>
          <w:trHeight w:val="510"/>
          <w:jc w:val="center"/>
        </w:trPr>
        <w:tc>
          <w:tcPr>
            <w:tcW w:w="2412" w:type="pct"/>
            <w:shd w:val="clear" w:color="auto" w:fill="F2F2F2" w:themeFill="background1" w:themeFillShade="F2"/>
            <w:vAlign w:val="center"/>
          </w:tcPr>
          <w:p w14:paraId="2BB8059D"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دراسات عليا</w:t>
            </w:r>
          </w:p>
        </w:tc>
        <w:tc>
          <w:tcPr>
            <w:tcW w:w="956" w:type="pct"/>
            <w:vAlign w:val="center"/>
          </w:tcPr>
          <w:p w14:paraId="4DBC2F07"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9</w:t>
            </w:r>
          </w:p>
        </w:tc>
        <w:tc>
          <w:tcPr>
            <w:tcW w:w="1632" w:type="pct"/>
            <w:vAlign w:val="center"/>
          </w:tcPr>
          <w:p w14:paraId="4764F4F6"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6.2 %</w:t>
            </w:r>
          </w:p>
        </w:tc>
      </w:tr>
      <w:tr w:rsidR="00BA184D" w:rsidRPr="006A7D4A" w14:paraId="50056FA3" w14:textId="77777777" w:rsidTr="00BC4D33">
        <w:trPr>
          <w:trHeight w:val="510"/>
          <w:jc w:val="center"/>
        </w:trPr>
        <w:tc>
          <w:tcPr>
            <w:tcW w:w="2412" w:type="pct"/>
            <w:shd w:val="clear" w:color="auto" w:fill="F2F2F2" w:themeFill="background1" w:themeFillShade="F2"/>
            <w:vAlign w:val="center"/>
          </w:tcPr>
          <w:p w14:paraId="001D4D46" w14:textId="77777777" w:rsidR="00BA184D" w:rsidRPr="006A7D4A" w:rsidRDefault="00BA184D" w:rsidP="00E54505">
            <w:pPr>
              <w:bidi/>
              <w:spacing w:after="0" w:line="240" w:lineRule="auto"/>
              <w:ind w:left="-1" w:firstLine="284"/>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المجموع</w:t>
            </w:r>
          </w:p>
        </w:tc>
        <w:tc>
          <w:tcPr>
            <w:tcW w:w="956" w:type="pct"/>
            <w:vAlign w:val="center"/>
          </w:tcPr>
          <w:p w14:paraId="7F2A2E8C"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145</w:t>
            </w:r>
          </w:p>
        </w:tc>
        <w:tc>
          <w:tcPr>
            <w:tcW w:w="1632" w:type="pct"/>
            <w:vAlign w:val="center"/>
          </w:tcPr>
          <w:p w14:paraId="1048B2F1" w14:textId="77777777" w:rsidR="00BA184D" w:rsidRPr="006A7D4A" w:rsidRDefault="00BA184D" w:rsidP="00E54505">
            <w:pPr>
              <w:bidi/>
              <w:spacing w:after="0" w:line="240" w:lineRule="auto"/>
              <w:ind w:left="-1" w:firstLine="284"/>
              <w:jc w:val="center"/>
              <w:rPr>
                <w:rFonts w:ascii="Traditional Arabic" w:hAnsi="Traditional Arabic" w:cs="Traditional Arabic"/>
                <w:lang w:bidi="ar-DZ"/>
              </w:rPr>
            </w:pPr>
            <w:r w:rsidRPr="006A7D4A">
              <w:rPr>
                <w:rFonts w:ascii="Traditional Arabic" w:hAnsi="Traditional Arabic" w:cs="Traditional Arabic"/>
                <w:rtl/>
                <w:lang w:bidi="ar-DZ"/>
              </w:rPr>
              <w:t>100.0 %</w:t>
            </w:r>
          </w:p>
        </w:tc>
      </w:tr>
    </w:tbl>
    <w:p w14:paraId="0CFB2C6D" w14:textId="77094BEE" w:rsidR="009260E8" w:rsidRPr="006A7D4A" w:rsidRDefault="009260E8" w:rsidP="006A7D4A">
      <w:pPr>
        <w:bidi/>
        <w:spacing w:before="240"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lang w:bidi="ar-DZ"/>
        </w:rPr>
        <w:t>بالنظر إلى المستويات التعليمية للمبحوثين الموضحة في الجدول يتبين أن حملة درجة البكالوريوس يشكلون الكتلة الأكبر في عينة الدراسة بواقع (58) فرداً وبنسبة (40%). وفي المقابل، بلغت نسبة الحاصلين على شهادة (الثانوية العامة فما دون) (33.8%)، يليهم ذوو التخصصات الفنية من حملة (الدبلوم) بنسبة بلغت (20%). في حين سجلت فئة (الدراسات العليا)</w:t>
      </w:r>
      <w:r w:rsidRPr="006A7D4A">
        <w:rPr>
          <w:rFonts w:ascii="Traditional Arabic" w:hAnsi="Traditional Arabic" w:cs="Traditional Arabic"/>
          <w:sz w:val="28"/>
          <w:szCs w:val="28"/>
          <w:lang w:bidi="ar-DZ"/>
        </w:rPr>
        <w:t xml:space="preserve"> </w:t>
      </w:r>
      <w:r w:rsidRPr="006A7D4A">
        <w:rPr>
          <w:rFonts w:ascii="Traditional Arabic" w:hAnsi="Traditional Arabic" w:cs="Traditional Arabic"/>
          <w:sz w:val="28"/>
          <w:szCs w:val="28"/>
          <w:rtl/>
          <w:lang w:bidi="ar-DZ"/>
        </w:rPr>
        <w:t>الحضور الأقل ضمن العينة بنسبة لم تتجاوز (6.2%). ويوضح الرسم البياني (القطاعات الدائرية) أدناه التوزيع النسبي للمشاركين وفقاً لمؤهلاتهم العلمية</w:t>
      </w:r>
      <w:r w:rsidRPr="006A7D4A">
        <w:rPr>
          <w:rFonts w:ascii="Traditional Arabic" w:hAnsi="Traditional Arabic" w:cs="Traditional Arabic"/>
          <w:sz w:val="28"/>
          <w:szCs w:val="28"/>
          <w:lang w:bidi="ar-DZ"/>
        </w:rPr>
        <w:t>:</w:t>
      </w:r>
    </w:p>
    <w:p w14:paraId="70985ABD" w14:textId="199BB28B" w:rsidR="00E54505" w:rsidRPr="00BF3675" w:rsidRDefault="00BC4D33" w:rsidP="00E54505">
      <w:pPr>
        <w:bidi/>
        <w:spacing w:before="240" w:after="0" w:line="240" w:lineRule="auto"/>
        <w:ind w:left="-1" w:firstLine="567"/>
        <w:jc w:val="both"/>
        <w:rPr>
          <w:rFonts w:ascii="Simplified Arabic" w:hAnsi="Simplified Arabic" w:cs="Simplified Arabic"/>
          <w:sz w:val="28"/>
          <w:szCs w:val="28"/>
          <w:rtl/>
          <w:lang w:bidi="ar-DZ"/>
        </w:rPr>
      </w:pPr>
      <w:r w:rsidRPr="008C2CC0">
        <w:rPr>
          <w:rFonts w:eastAsia="SimSun" w:cs="Simplified Arabic"/>
          <w:noProof/>
          <w:sz w:val="28"/>
          <w:szCs w:val="28"/>
          <w:lang w:eastAsia="fr-FR"/>
        </w:rPr>
        <w:drawing>
          <wp:inline distT="0" distB="0" distL="0" distR="0" wp14:anchorId="051D4BFA" wp14:editId="4FF86241">
            <wp:extent cx="3724810" cy="1819275"/>
            <wp:effectExtent l="0" t="0" r="9525" b="0"/>
            <wp:docPr id="3" name="صورة 3" descr="صورة تحتوي على نص, لقطة شاشة, دائرة, التلون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صورة تحتوي على نص, لقطة شاشة, دائرة, التلونتم إنشاء الوصف تلقائياً"/>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0929" cy="1841800"/>
                    </a:xfrm>
                    <a:prstGeom prst="rect">
                      <a:avLst/>
                    </a:prstGeom>
                    <a:noFill/>
                    <a:ln>
                      <a:noFill/>
                    </a:ln>
                  </pic:spPr>
                </pic:pic>
              </a:graphicData>
            </a:graphic>
          </wp:inline>
        </w:drawing>
      </w:r>
    </w:p>
    <w:p w14:paraId="46309032" w14:textId="1F937051" w:rsidR="002E04BA" w:rsidRPr="006A7D4A" w:rsidRDefault="00E54505" w:rsidP="006A7D4A">
      <w:pPr>
        <w:bidi/>
        <w:spacing w:before="240"/>
        <w:ind w:left="-1"/>
        <w:jc w:val="center"/>
        <w:rPr>
          <w:rFonts w:ascii="Traditional Arabic" w:hAnsi="Traditional Arabic" w:cs="Traditional Arabic"/>
          <w:b/>
          <w:bCs/>
          <w:sz w:val="28"/>
          <w:szCs w:val="28"/>
          <w:lang w:bidi="ar-DZ"/>
        </w:rPr>
      </w:pPr>
      <w:r w:rsidRPr="006A7D4A">
        <w:rPr>
          <w:rFonts w:ascii="Traditional Arabic" w:hAnsi="Traditional Arabic" w:cs="Traditional Arabic"/>
          <w:b/>
          <w:bCs/>
          <w:sz w:val="28"/>
          <w:szCs w:val="28"/>
          <w:rtl/>
          <w:lang w:bidi="ar-DZ"/>
        </w:rPr>
        <w:t xml:space="preserve">الشكل رقم 03: </w:t>
      </w:r>
      <w:r w:rsidR="00BA184D" w:rsidRPr="006A7D4A">
        <w:rPr>
          <w:rFonts w:ascii="Traditional Arabic" w:hAnsi="Traditional Arabic" w:cs="Traditional Arabic"/>
          <w:b/>
          <w:bCs/>
          <w:sz w:val="28"/>
          <w:szCs w:val="28"/>
          <w:rtl/>
          <w:lang w:bidi="ar-DZ"/>
        </w:rPr>
        <w:t>توزيع أفراد عينة الدراسة وفقاً لمتغير المؤهل العلمي</w:t>
      </w:r>
    </w:p>
    <w:p w14:paraId="266FB38B" w14:textId="77777777" w:rsidR="00E1195F" w:rsidRPr="006A7D4A" w:rsidRDefault="00E54505" w:rsidP="006A7D4A">
      <w:pPr>
        <w:bidi/>
        <w:spacing w:after="0" w:line="240" w:lineRule="auto"/>
        <w:ind w:left="-1"/>
        <w:jc w:val="center"/>
        <w:rPr>
          <w:rFonts w:ascii="Traditional Arabic" w:hAnsi="Traditional Arabic" w:cs="Traditional Arabic"/>
          <w:b/>
          <w:bCs/>
          <w:sz w:val="28"/>
          <w:szCs w:val="28"/>
          <w:rtl/>
          <w:lang w:bidi="ar-DZ"/>
        </w:rPr>
      </w:pPr>
      <w:r w:rsidRPr="006A7D4A">
        <w:rPr>
          <w:rFonts w:ascii="Traditional Arabic" w:hAnsi="Traditional Arabic" w:cs="Traditional Arabic"/>
          <w:b/>
          <w:bCs/>
          <w:sz w:val="28"/>
          <w:szCs w:val="28"/>
          <w:rtl/>
          <w:lang w:bidi="ar-DZ"/>
        </w:rPr>
        <w:lastRenderedPageBreak/>
        <w:t xml:space="preserve">الجدول رقم 04: </w:t>
      </w:r>
      <w:r w:rsidR="00BA184D" w:rsidRPr="006A7D4A">
        <w:rPr>
          <w:rFonts w:ascii="Traditional Arabic" w:hAnsi="Traditional Arabic" w:cs="Traditional Arabic"/>
          <w:b/>
          <w:bCs/>
          <w:sz w:val="28"/>
          <w:szCs w:val="28"/>
          <w:rtl/>
          <w:lang w:bidi="ar-DZ"/>
        </w:rPr>
        <w:t xml:space="preserve">توزيع أفراد </w:t>
      </w:r>
      <w:r w:rsidRPr="006A7D4A">
        <w:rPr>
          <w:rFonts w:ascii="Traditional Arabic" w:hAnsi="Traditional Arabic" w:cs="Traditional Arabic"/>
          <w:b/>
          <w:bCs/>
          <w:sz w:val="28"/>
          <w:szCs w:val="28"/>
          <w:rtl/>
          <w:lang w:bidi="ar-DZ"/>
        </w:rPr>
        <w:t>ال</w:t>
      </w:r>
      <w:r w:rsidR="00BA184D" w:rsidRPr="006A7D4A">
        <w:rPr>
          <w:rFonts w:ascii="Traditional Arabic" w:hAnsi="Traditional Arabic" w:cs="Traditional Arabic"/>
          <w:b/>
          <w:bCs/>
          <w:sz w:val="28"/>
          <w:szCs w:val="28"/>
          <w:rtl/>
          <w:lang w:bidi="ar-DZ"/>
        </w:rPr>
        <w:t>عينة وفقاً لمتغير سنوات الخبرة</w:t>
      </w:r>
      <w:r w:rsidRPr="006A7D4A">
        <w:rPr>
          <w:rFonts w:ascii="Traditional Arabic" w:hAnsi="Traditional Arabic" w:cs="Traditional Arabic"/>
          <w:b/>
          <w:bCs/>
          <w:sz w:val="28"/>
          <w:szCs w:val="28"/>
          <w:rtl/>
          <w:lang w:bidi="ar-DZ"/>
        </w:rPr>
        <w:t xml:space="preserve"> </w:t>
      </w:r>
    </w:p>
    <w:p w14:paraId="50F7DD76" w14:textId="2647A7A0" w:rsidR="00BA184D" w:rsidRPr="006A7D4A" w:rsidRDefault="00E54505" w:rsidP="006A7D4A">
      <w:pPr>
        <w:bidi/>
        <w:ind w:left="-1"/>
        <w:jc w:val="center"/>
        <w:rPr>
          <w:rFonts w:ascii="Traditional Arabic" w:hAnsi="Traditional Arabic" w:cs="Traditional Arabic"/>
          <w:b/>
          <w:bCs/>
          <w:sz w:val="28"/>
          <w:szCs w:val="28"/>
          <w:lang w:bidi="ar-DZ"/>
        </w:rPr>
      </w:pPr>
      <w:r w:rsidRPr="006A7D4A">
        <w:rPr>
          <w:rFonts w:ascii="Traditional Arabic" w:hAnsi="Traditional Arabic" w:cs="Traditional Arabic"/>
          <w:b/>
          <w:bCs/>
          <w:sz w:val="28"/>
          <w:szCs w:val="28"/>
          <w:rtl/>
          <w:lang w:bidi="ar-DZ"/>
        </w:rPr>
        <w:t>في المجال الرياضي</w:t>
      </w:r>
    </w:p>
    <w:tbl>
      <w:tblPr>
        <w:bidiVisual/>
        <w:tblW w:w="383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07"/>
        <w:gridCol w:w="1146"/>
        <w:gridCol w:w="1950"/>
      </w:tblGrid>
      <w:tr w:rsidR="00E54505" w:rsidRPr="006A7D4A" w14:paraId="7EB1B5CB" w14:textId="77777777" w:rsidTr="00BC4D33">
        <w:trPr>
          <w:trHeight w:val="567"/>
          <w:jc w:val="center"/>
        </w:trPr>
        <w:tc>
          <w:tcPr>
            <w:tcW w:w="2025" w:type="pct"/>
            <w:shd w:val="clear" w:color="auto" w:fill="F2F2F2" w:themeFill="background1" w:themeFillShade="F2"/>
            <w:vAlign w:val="center"/>
          </w:tcPr>
          <w:p w14:paraId="4FF7E6FC" w14:textId="77777777" w:rsidR="00BA184D" w:rsidRPr="006A7D4A" w:rsidRDefault="00BA184D" w:rsidP="006A7D4A">
            <w:pPr>
              <w:bidi/>
              <w:spacing w:after="0" w:line="240" w:lineRule="auto"/>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سنوات الخبرة</w:t>
            </w:r>
          </w:p>
        </w:tc>
        <w:tc>
          <w:tcPr>
            <w:tcW w:w="1101" w:type="pct"/>
            <w:shd w:val="clear" w:color="auto" w:fill="F2F2F2" w:themeFill="background1" w:themeFillShade="F2"/>
            <w:vAlign w:val="center"/>
          </w:tcPr>
          <w:p w14:paraId="746539B2" w14:textId="77777777" w:rsidR="00BA184D" w:rsidRPr="006A7D4A" w:rsidRDefault="00BA184D" w:rsidP="006A7D4A">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التكرار</w:t>
            </w:r>
          </w:p>
        </w:tc>
        <w:tc>
          <w:tcPr>
            <w:tcW w:w="1875" w:type="pct"/>
            <w:shd w:val="clear" w:color="auto" w:fill="F2F2F2" w:themeFill="background1" w:themeFillShade="F2"/>
            <w:vAlign w:val="center"/>
          </w:tcPr>
          <w:p w14:paraId="6A634DEF" w14:textId="77777777" w:rsidR="00BA184D" w:rsidRPr="006A7D4A" w:rsidRDefault="00BA184D" w:rsidP="006A7D4A">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النسبة %</w:t>
            </w:r>
          </w:p>
        </w:tc>
      </w:tr>
      <w:tr w:rsidR="00E54505" w:rsidRPr="006A7D4A" w14:paraId="068000CA" w14:textId="77777777" w:rsidTr="00BC4D33">
        <w:trPr>
          <w:trHeight w:val="567"/>
          <w:jc w:val="center"/>
        </w:trPr>
        <w:tc>
          <w:tcPr>
            <w:tcW w:w="2025" w:type="pct"/>
            <w:shd w:val="clear" w:color="auto" w:fill="F2F2F2" w:themeFill="background1" w:themeFillShade="F2"/>
            <w:vAlign w:val="center"/>
          </w:tcPr>
          <w:p w14:paraId="02982323" w14:textId="77777777" w:rsidR="00BA184D" w:rsidRPr="006A7D4A" w:rsidRDefault="00BA184D" w:rsidP="006A7D4A">
            <w:pPr>
              <w:bidi/>
              <w:spacing w:after="0" w:line="240" w:lineRule="auto"/>
              <w:jc w:val="lowKashida"/>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أقل من 5 سنوات</w:t>
            </w:r>
          </w:p>
        </w:tc>
        <w:tc>
          <w:tcPr>
            <w:tcW w:w="1101" w:type="pct"/>
            <w:vAlign w:val="center"/>
          </w:tcPr>
          <w:p w14:paraId="2188A8E5" w14:textId="77777777"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62</w:t>
            </w:r>
          </w:p>
        </w:tc>
        <w:tc>
          <w:tcPr>
            <w:tcW w:w="1875" w:type="pct"/>
            <w:vAlign w:val="center"/>
          </w:tcPr>
          <w:p w14:paraId="12C40EFF" w14:textId="496B3F84"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42.8</w:t>
            </w:r>
            <w:r w:rsidR="00E54505" w:rsidRPr="006A7D4A">
              <w:rPr>
                <w:rFonts w:ascii="Traditional Arabic" w:hAnsi="Traditional Arabic" w:cs="Traditional Arabic"/>
                <w:sz w:val="24"/>
                <w:szCs w:val="24"/>
                <w:rtl/>
                <w:lang w:bidi="ar-DZ"/>
              </w:rPr>
              <w:t>0</w:t>
            </w:r>
            <w:r w:rsidRPr="006A7D4A">
              <w:rPr>
                <w:rFonts w:ascii="Traditional Arabic" w:hAnsi="Traditional Arabic" w:cs="Traditional Arabic"/>
                <w:sz w:val="24"/>
                <w:szCs w:val="24"/>
                <w:rtl/>
                <w:lang w:bidi="ar-DZ"/>
              </w:rPr>
              <w:t>%</w:t>
            </w:r>
          </w:p>
        </w:tc>
      </w:tr>
      <w:tr w:rsidR="00E54505" w:rsidRPr="006A7D4A" w14:paraId="74AD6382" w14:textId="77777777" w:rsidTr="00BC4D33">
        <w:trPr>
          <w:trHeight w:val="567"/>
          <w:jc w:val="center"/>
        </w:trPr>
        <w:tc>
          <w:tcPr>
            <w:tcW w:w="2025" w:type="pct"/>
            <w:shd w:val="clear" w:color="auto" w:fill="F2F2F2" w:themeFill="background1" w:themeFillShade="F2"/>
            <w:vAlign w:val="center"/>
          </w:tcPr>
          <w:p w14:paraId="77AB090A" w14:textId="77777777" w:rsidR="00BA184D" w:rsidRPr="006A7D4A" w:rsidRDefault="00BA184D" w:rsidP="006A7D4A">
            <w:pPr>
              <w:bidi/>
              <w:spacing w:after="0" w:line="240" w:lineRule="auto"/>
              <w:jc w:val="lowKashida"/>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من 5 -&lt; 10 سنوات</w:t>
            </w:r>
          </w:p>
        </w:tc>
        <w:tc>
          <w:tcPr>
            <w:tcW w:w="1101" w:type="pct"/>
            <w:vAlign w:val="center"/>
          </w:tcPr>
          <w:p w14:paraId="7786C5A8" w14:textId="77777777"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18</w:t>
            </w:r>
          </w:p>
        </w:tc>
        <w:tc>
          <w:tcPr>
            <w:tcW w:w="1875" w:type="pct"/>
            <w:vAlign w:val="center"/>
          </w:tcPr>
          <w:p w14:paraId="0859B625" w14:textId="32708EE9"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12.4</w:t>
            </w:r>
            <w:r w:rsidR="00E54505" w:rsidRPr="006A7D4A">
              <w:rPr>
                <w:rFonts w:ascii="Traditional Arabic" w:hAnsi="Traditional Arabic" w:cs="Traditional Arabic"/>
                <w:sz w:val="24"/>
                <w:szCs w:val="24"/>
                <w:rtl/>
                <w:lang w:bidi="ar-DZ"/>
              </w:rPr>
              <w:t>0</w:t>
            </w:r>
            <w:r w:rsidRPr="006A7D4A">
              <w:rPr>
                <w:rFonts w:ascii="Traditional Arabic" w:hAnsi="Traditional Arabic" w:cs="Traditional Arabic"/>
                <w:sz w:val="24"/>
                <w:szCs w:val="24"/>
                <w:rtl/>
                <w:lang w:bidi="ar-DZ"/>
              </w:rPr>
              <w:t>%</w:t>
            </w:r>
          </w:p>
        </w:tc>
      </w:tr>
      <w:tr w:rsidR="00E54505" w:rsidRPr="006A7D4A" w14:paraId="60F693CE" w14:textId="77777777" w:rsidTr="00BC4D33">
        <w:trPr>
          <w:trHeight w:val="567"/>
          <w:jc w:val="center"/>
        </w:trPr>
        <w:tc>
          <w:tcPr>
            <w:tcW w:w="2025" w:type="pct"/>
            <w:shd w:val="clear" w:color="auto" w:fill="F2F2F2" w:themeFill="background1" w:themeFillShade="F2"/>
            <w:vAlign w:val="center"/>
          </w:tcPr>
          <w:p w14:paraId="3ACF69AA" w14:textId="77777777" w:rsidR="00BA184D" w:rsidRPr="006A7D4A" w:rsidRDefault="00BA184D" w:rsidP="006A7D4A">
            <w:pPr>
              <w:bidi/>
              <w:spacing w:after="0" w:line="240" w:lineRule="auto"/>
              <w:jc w:val="lowKashida"/>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من 10 -&lt; 15 سنة</w:t>
            </w:r>
          </w:p>
        </w:tc>
        <w:tc>
          <w:tcPr>
            <w:tcW w:w="1101" w:type="pct"/>
            <w:vAlign w:val="center"/>
          </w:tcPr>
          <w:p w14:paraId="421566EA" w14:textId="77777777"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12</w:t>
            </w:r>
          </w:p>
        </w:tc>
        <w:tc>
          <w:tcPr>
            <w:tcW w:w="1875" w:type="pct"/>
            <w:vAlign w:val="center"/>
          </w:tcPr>
          <w:p w14:paraId="4A19F5C6" w14:textId="23273FF6"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8.3</w:t>
            </w:r>
            <w:r w:rsidR="00E54505" w:rsidRPr="006A7D4A">
              <w:rPr>
                <w:rFonts w:ascii="Traditional Arabic" w:hAnsi="Traditional Arabic" w:cs="Traditional Arabic"/>
                <w:sz w:val="24"/>
                <w:szCs w:val="24"/>
                <w:rtl/>
                <w:lang w:bidi="ar-DZ"/>
              </w:rPr>
              <w:t>0</w:t>
            </w:r>
            <w:r w:rsidRPr="006A7D4A">
              <w:rPr>
                <w:rFonts w:ascii="Traditional Arabic" w:hAnsi="Traditional Arabic" w:cs="Traditional Arabic"/>
                <w:sz w:val="24"/>
                <w:szCs w:val="24"/>
                <w:rtl/>
                <w:lang w:bidi="ar-DZ"/>
              </w:rPr>
              <w:t>%</w:t>
            </w:r>
          </w:p>
        </w:tc>
      </w:tr>
      <w:tr w:rsidR="00E54505" w:rsidRPr="006A7D4A" w14:paraId="2E46DA9B" w14:textId="77777777" w:rsidTr="00BC4D33">
        <w:trPr>
          <w:trHeight w:val="567"/>
          <w:jc w:val="center"/>
        </w:trPr>
        <w:tc>
          <w:tcPr>
            <w:tcW w:w="2025" w:type="pct"/>
            <w:shd w:val="clear" w:color="auto" w:fill="F2F2F2" w:themeFill="background1" w:themeFillShade="F2"/>
            <w:vAlign w:val="center"/>
          </w:tcPr>
          <w:p w14:paraId="6E912EBC" w14:textId="77777777" w:rsidR="00BA184D" w:rsidRPr="006A7D4A" w:rsidRDefault="00BA184D" w:rsidP="006A7D4A">
            <w:pPr>
              <w:bidi/>
              <w:spacing w:after="0" w:line="240" w:lineRule="auto"/>
              <w:jc w:val="lowKashida"/>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من 15 سنة فأكثر</w:t>
            </w:r>
          </w:p>
        </w:tc>
        <w:tc>
          <w:tcPr>
            <w:tcW w:w="1101" w:type="pct"/>
            <w:vAlign w:val="center"/>
          </w:tcPr>
          <w:p w14:paraId="52BAC786" w14:textId="77777777"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53</w:t>
            </w:r>
          </w:p>
        </w:tc>
        <w:tc>
          <w:tcPr>
            <w:tcW w:w="1875" w:type="pct"/>
            <w:vAlign w:val="center"/>
          </w:tcPr>
          <w:p w14:paraId="628548CD" w14:textId="33CD8680"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36.6</w:t>
            </w:r>
            <w:r w:rsidR="00E54505" w:rsidRPr="006A7D4A">
              <w:rPr>
                <w:rFonts w:ascii="Traditional Arabic" w:hAnsi="Traditional Arabic" w:cs="Traditional Arabic"/>
                <w:sz w:val="24"/>
                <w:szCs w:val="24"/>
                <w:rtl/>
                <w:lang w:bidi="ar-DZ"/>
              </w:rPr>
              <w:t>0</w:t>
            </w:r>
            <w:r w:rsidRPr="006A7D4A">
              <w:rPr>
                <w:rFonts w:ascii="Traditional Arabic" w:hAnsi="Traditional Arabic" w:cs="Traditional Arabic"/>
                <w:sz w:val="24"/>
                <w:szCs w:val="24"/>
                <w:rtl/>
                <w:lang w:bidi="ar-DZ"/>
              </w:rPr>
              <w:t>%</w:t>
            </w:r>
          </w:p>
        </w:tc>
      </w:tr>
      <w:tr w:rsidR="00E54505" w:rsidRPr="006A7D4A" w14:paraId="77D3320B" w14:textId="77777777" w:rsidTr="00BC4D33">
        <w:trPr>
          <w:trHeight w:val="567"/>
          <w:jc w:val="center"/>
        </w:trPr>
        <w:tc>
          <w:tcPr>
            <w:tcW w:w="2025" w:type="pct"/>
            <w:shd w:val="clear" w:color="auto" w:fill="F2F2F2" w:themeFill="background1" w:themeFillShade="F2"/>
            <w:vAlign w:val="center"/>
          </w:tcPr>
          <w:p w14:paraId="6F3D48FE" w14:textId="77777777" w:rsidR="00BA184D" w:rsidRPr="006A7D4A" w:rsidRDefault="00BA184D" w:rsidP="006A7D4A">
            <w:pPr>
              <w:bidi/>
              <w:spacing w:after="0" w:line="240" w:lineRule="auto"/>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المجموع</w:t>
            </w:r>
          </w:p>
        </w:tc>
        <w:tc>
          <w:tcPr>
            <w:tcW w:w="1101" w:type="pct"/>
            <w:vAlign w:val="center"/>
          </w:tcPr>
          <w:p w14:paraId="1D262C91" w14:textId="77777777"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145</w:t>
            </w:r>
          </w:p>
        </w:tc>
        <w:tc>
          <w:tcPr>
            <w:tcW w:w="1875" w:type="pct"/>
            <w:vAlign w:val="center"/>
          </w:tcPr>
          <w:p w14:paraId="5C88668E" w14:textId="6EADB6F0" w:rsidR="00BA184D" w:rsidRPr="006A7D4A" w:rsidRDefault="00BA184D" w:rsidP="006A7D4A">
            <w:pPr>
              <w:bidi/>
              <w:spacing w:after="0" w:line="240" w:lineRule="auto"/>
              <w:ind w:left="283"/>
              <w:jc w:val="center"/>
              <w:rPr>
                <w:rFonts w:ascii="Traditional Arabic" w:hAnsi="Traditional Arabic" w:cs="Traditional Arabic"/>
                <w:sz w:val="24"/>
                <w:szCs w:val="24"/>
                <w:lang w:bidi="ar-DZ"/>
              </w:rPr>
            </w:pPr>
            <w:r w:rsidRPr="006A7D4A">
              <w:rPr>
                <w:rFonts w:ascii="Traditional Arabic" w:hAnsi="Traditional Arabic" w:cs="Traditional Arabic"/>
                <w:sz w:val="24"/>
                <w:szCs w:val="24"/>
                <w:rtl/>
                <w:lang w:bidi="ar-DZ"/>
              </w:rPr>
              <w:t>100.0</w:t>
            </w:r>
            <w:r w:rsidR="00E54505" w:rsidRPr="006A7D4A">
              <w:rPr>
                <w:rFonts w:ascii="Traditional Arabic" w:hAnsi="Traditional Arabic" w:cs="Traditional Arabic"/>
                <w:sz w:val="24"/>
                <w:szCs w:val="24"/>
                <w:rtl/>
                <w:lang w:bidi="ar-DZ"/>
              </w:rPr>
              <w:t>0</w:t>
            </w:r>
            <w:r w:rsidRPr="006A7D4A">
              <w:rPr>
                <w:rFonts w:ascii="Traditional Arabic" w:hAnsi="Traditional Arabic" w:cs="Traditional Arabic"/>
                <w:sz w:val="24"/>
                <w:szCs w:val="24"/>
                <w:rtl/>
                <w:lang w:bidi="ar-DZ"/>
              </w:rPr>
              <w:t>%</w:t>
            </w:r>
          </w:p>
        </w:tc>
      </w:tr>
    </w:tbl>
    <w:p w14:paraId="242F1CDC" w14:textId="1144E2D1" w:rsidR="00223636" w:rsidRPr="006A7D4A" w:rsidRDefault="00223636" w:rsidP="006A7D4A">
      <w:pPr>
        <w:tabs>
          <w:tab w:val="right" w:pos="283"/>
        </w:tabs>
        <w:bidi/>
        <w:spacing w:before="240"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lang w:bidi="ar-DZ"/>
        </w:rPr>
        <w:t>تشير القراءة الإحصائية للتوزيع الزمني للخبرات المهنية في الجدول رقم إلى أن الفئة ذات الخبرة الأقل من 5سنوات هي الأكثر تمثيلاً بواقع (62) فرداً وبنسبة (42.8%)، تليها مباشرة شريحة ذوي الخبرة الطويلة (15عاماً فأكثر) بنسبة بلغت (36.6%). أما الخبرات المتوسطة المتراوحة بين (5 إلى أقل من 10 سنوات) فقد سجلت (12.4%)، بينما حلت الفئة من (10 إلى أقل من 15 سنة) في المرتبة الأخيرة بنسبة (8.3%). ويبرز الرسم البياني التالي هذا التفاوت في المسارات الزمنية لخبرات المشاركين</w:t>
      </w:r>
      <w:r w:rsidRPr="006A7D4A">
        <w:rPr>
          <w:rFonts w:ascii="Traditional Arabic" w:hAnsi="Traditional Arabic" w:cs="Traditional Arabic"/>
          <w:sz w:val="28"/>
          <w:szCs w:val="28"/>
          <w:lang w:bidi="ar-DZ"/>
        </w:rPr>
        <w:t>:</w:t>
      </w:r>
    </w:p>
    <w:p w14:paraId="6B9BBCB4" w14:textId="42FAA23F" w:rsidR="00BA184D" w:rsidRPr="008C2CC0" w:rsidRDefault="00BA184D" w:rsidP="00E54505">
      <w:pPr>
        <w:bidi/>
        <w:spacing w:after="0" w:line="240" w:lineRule="auto"/>
        <w:ind w:left="-1"/>
        <w:jc w:val="center"/>
        <w:rPr>
          <w:rFonts w:eastAsia="SimSun" w:cs="Simplified Arabic"/>
          <w:sz w:val="28"/>
          <w:szCs w:val="28"/>
          <w:rtl/>
          <w:lang w:val="en-US"/>
        </w:rPr>
      </w:pPr>
      <w:r w:rsidRPr="008C2CC0">
        <w:rPr>
          <w:rFonts w:eastAsia="SimSun" w:cs="Simplified Arabic"/>
          <w:noProof/>
          <w:sz w:val="28"/>
          <w:szCs w:val="28"/>
          <w:lang w:eastAsia="fr-FR"/>
        </w:rPr>
        <w:drawing>
          <wp:inline distT="0" distB="0" distL="0" distR="0" wp14:anchorId="58289508" wp14:editId="50D5D5F2">
            <wp:extent cx="3257550" cy="1724025"/>
            <wp:effectExtent l="0" t="0" r="0" b="9525"/>
            <wp:docPr id="1" name="صورة 1" descr="صورة تحتوي على نص, تخطيط, لقطة شاشة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صورة تحتوي على نص, تخطيط, لقطة شاشةتم إنشاء الوصف تلقائياً"/>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9017" cy="1735386"/>
                    </a:xfrm>
                    <a:prstGeom prst="rect">
                      <a:avLst/>
                    </a:prstGeom>
                    <a:noFill/>
                    <a:ln>
                      <a:noFill/>
                    </a:ln>
                  </pic:spPr>
                </pic:pic>
              </a:graphicData>
            </a:graphic>
          </wp:inline>
        </w:drawing>
      </w:r>
    </w:p>
    <w:p w14:paraId="50A327C5" w14:textId="2BF34176" w:rsidR="00A96D94" w:rsidRPr="006A7D4A" w:rsidRDefault="00E54505" w:rsidP="00E54505">
      <w:pPr>
        <w:bidi/>
        <w:spacing w:before="240" w:line="240" w:lineRule="auto"/>
        <w:ind w:left="-1"/>
        <w:jc w:val="center"/>
        <w:rPr>
          <w:rFonts w:ascii="Traditional Arabic" w:hAnsi="Traditional Arabic" w:cs="Traditional Arabic"/>
          <w:b/>
          <w:bCs/>
          <w:sz w:val="28"/>
          <w:szCs w:val="28"/>
          <w:rtl/>
          <w:lang w:bidi="ar-DZ"/>
        </w:rPr>
      </w:pPr>
      <w:r w:rsidRPr="006A7D4A">
        <w:rPr>
          <w:rFonts w:ascii="Traditional Arabic" w:hAnsi="Traditional Arabic" w:cs="Traditional Arabic"/>
          <w:b/>
          <w:bCs/>
          <w:sz w:val="28"/>
          <w:szCs w:val="28"/>
          <w:rtl/>
          <w:lang w:bidi="ar-DZ"/>
        </w:rPr>
        <w:t xml:space="preserve">الشكل رقم 04: </w:t>
      </w:r>
      <w:r w:rsidR="00BA184D" w:rsidRPr="006A7D4A">
        <w:rPr>
          <w:rFonts w:ascii="Traditional Arabic" w:hAnsi="Traditional Arabic" w:cs="Traditional Arabic"/>
          <w:b/>
          <w:bCs/>
          <w:sz w:val="28"/>
          <w:szCs w:val="28"/>
          <w:rtl/>
          <w:lang w:bidi="ar-DZ"/>
        </w:rPr>
        <w:t>توزيع أفراد عينة الدراسة وفقاً لمتغير سنوات الخبرة</w:t>
      </w:r>
    </w:p>
    <w:p w14:paraId="256C3A7A" w14:textId="77777777" w:rsidR="006A7D4A" w:rsidRDefault="00BA184D" w:rsidP="006A7D4A">
      <w:pPr>
        <w:bidi/>
        <w:spacing w:after="0"/>
        <w:ind w:left="-1"/>
        <w:jc w:val="both"/>
        <w:rPr>
          <w:rFonts w:ascii="Traditional Arabic" w:hAnsi="Traditional Arabic" w:cs="Traditional Arabic"/>
          <w:b/>
          <w:bCs/>
          <w:sz w:val="28"/>
          <w:szCs w:val="28"/>
        </w:rPr>
      </w:pPr>
      <w:r w:rsidRPr="006A7D4A">
        <w:rPr>
          <w:rFonts w:ascii="Traditional Arabic" w:hAnsi="Traditional Arabic" w:cs="Traditional Arabic"/>
          <w:b/>
          <w:bCs/>
          <w:sz w:val="28"/>
          <w:szCs w:val="28"/>
          <w:rtl/>
        </w:rPr>
        <w:lastRenderedPageBreak/>
        <w:t>أداة</w:t>
      </w:r>
      <w:r w:rsidRPr="006A7D4A">
        <w:rPr>
          <w:rFonts w:ascii="Traditional Arabic" w:hAnsi="Traditional Arabic" w:cs="Traditional Arabic"/>
          <w:b/>
          <w:bCs/>
          <w:sz w:val="28"/>
          <w:szCs w:val="28"/>
        </w:rPr>
        <w:t xml:space="preserve"> </w:t>
      </w:r>
      <w:r w:rsidRPr="006A7D4A">
        <w:rPr>
          <w:rFonts w:ascii="Traditional Arabic" w:hAnsi="Traditional Arabic" w:cs="Traditional Arabic"/>
          <w:b/>
          <w:bCs/>
          <w:sz w:val="28"/>
          <w:szCs w:val="28"/>
          <w:rtl/>
        </w:rPr>
        <w:t>الدراسة</w:t>
      </w:r>
      <w:r w:rsidR="00C210AC" w:rsidRPr="006A7D4A">
        <w:rPr>
          <w:rFonts w:ascii="Traditional Arabic" w:hAnsi="Traditional Arabic" w:cs="Traditional Arabic"/>
          <w:b/>
          <w:bCs/>
          <w:sz w:val="28"/>
          <w:szCs w:val="28"/>
          <w:rtl/>
        </w:rPr>
        <w:t>:</w:t>
      </w:r>
    </w:p>
    <w:p w14:paraId="1E399D71" w14:textId="440C2998" w:rsidR="00BA184D" w:rsidRPr="006A7D4A" w:rsidRDefault="00BA184D" w:rsidP="006A7D4A">
      <w:pPr>
        <w:bidi/>
        <w:spacing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استخدمت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الاستبانة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أداة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رئيسة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لجمع</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البيانات،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نظرا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لملاءمتها</w:t>
      </w:r>
      <w:r w:rsidR="00E54505" w:rsidRPr="006A7D4A">
        <w:rPr>
          <w:rFonts w:ascii="Traditional Arabic" w:hAnsi="Traditional Arabic" w:cs="Traditional Arabic"/>
          <w:sz w:val="28"/>
          <w:szCs w:val="28"/>
          <w:rtl/>
        </w:rPr>
        <w:t xml:space="preserve"> </w:t>
      </w:r>
      <w:r w:rsidRPr="006A7D4A">
        <w:rPr>
          <w:rFonts w:ascii="Traditional Arabic" w:hAnsi="Traditional Arabic" w:cs="Traditional Arabic"/>
          <w:sz w:val="28"/>
          <w:szCs w:val="28"/>
          <w:rtl/>
        </w:rPr>
        <w:t>لطبيعة</w:t>
      </w:r>
      <w:r w:rsidRPr="006A7D4A">
        <w:rPr>
          <w:rFonts w:ascii="Traditional Arabic" w:hAnsi="Traditional Arabic" w:cs="Traditional Arabic"/>
          <w:sz w:val="28"/>
          <w:szCs w:val="28"/>
        </w:rPr>
        <w:t xml:space="preserve"> </w:t>
      </w:r>
      <w:r w:rsidR="00223636" w:rsidRPr="006A7D4A">
        <w:rPr>
          <w:rFonts w:ascii="Traditional Arabic" w:hAnsi="Traditional Arabic" w:cs="Traditional Arabic"/>
          <w:sz w:val="28"/>
          <w:szCs w:val="28"/>
          <w:rtl/>
        </w:rPr>
        <w:t>الدراسة،</w:t>
      </w:r>
      <w:r w:rsidRPr="006A7D4A">
        <w:rPr>
          <w:rFonts w:ascii="Traditional Arabic" w:hAnsi="Traditional Arabic" w:cs="Traditional Arabic"/>
          <w:sz w:val="28"/>
          <w:szCs w:val="28"/>
        </w:rPr>
        <w:t xml:space="preserve"> </w:t>
      </w:r>
      <w:r w:rsidR="00223636" w:rsidRPr="006A7D4A">
        <w:rPr>
          <w:rFonts w:ascii="Traditional Arabic" w:hAnsi="Traditional Arabic" w:cs="Traditional Arabic"/>
          <w:sz w:val="28"/>
          <w:szCs w:val="28"/>
          <w:rtl/>
        </w:rPr>
        <w:t>وأهدافها،</w:t>
      </w:r>
      <w:r w:rsidRPr="006A7D4A">
        <w:rPr>
          <w:rFonts w:ascii="Traditional Arabic" w:hAnsi="Traditional Arabic" w:cs="Traditional Arabic"/>
          <w:sz w:val="28"/>
          <w:szCs w:val="28"/>
        </w:rPr>
        <w:t xml:space="preserve"> </w:t>
      </w:r>
      <w:r w:rsidR="00223636" w:rsidRPr="006A7D4A">
        <w:rPr>
          <w:rFonts w:ascii="Traditional Arabic" w:hAnsi="Traditional Arabic" w:cs="Traditional Arabic"/>
          <w:sz w:val="28"/>
          <w:szCs w:val="28"/>
          <w:rtl/>
        </w:rPr>
        <w:t>ومنهجها،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ومجتمعها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وتعد</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الاستبانة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أكثر</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أدوات</w:t>
      </w:r>
      <w:r w:rsidR="00E54505" w:rsidRPr="006A7D4A">
        <w:rPr>
          <w:rFonts w:ascii="Traditional Arabic" w:hAnsi="Traditional Arabic" w:cs="Traditional Arabic"/>
          <w:sz w:val="28"/>
          <w:szCs w:val="28"/>
          <w:rtl/>
        </w:rPr>
        <w:t xml:space="preserve"> </w:t>
      </w:r>
      <w:r w:rsidR="00FC2F4B" w:rsidRPr="006A7D4A">
        <w:rPr>
          <w:rFonts w:ascii="Traditional Arabic" w:hAnsi="Traditional Arabic" w:cs="Traditional Arabic"/>
          <w:sz w:val="28"/>
          <w:szCs w:val="28"/>
          <w:rtl/>
          <w:lang w:bidi="ar-DZ"/>
        </w:rPr>
        <w:t xml:space="preserve">الدراسة </w:t>
      </w:r>
      <w:r w:rsidRPr="006A7D4A">
        <w:rPr>
          <w:rFonts w:ascii="Traditional Arabic" w:hAnsi="Traditional Arabic" w:cs="Traditional Arabic"/>
          <w:sz w:val="28"/>
          <w:szCs w:val="28"/>
          <w:rtl/>
        </w:rPr>
        <w:t>استخداما</w:t>
      </w:r>
      <w:r w:rsidR="00FC2F4B" w:rsidRPr="006A7D4A">
        <w:rPr>
          <w:rFonts w:ascii="Traditional Arabic" w:hAnsi="Traditional Arabic" w:cs="Traditional Arabic"/>
          <w:sz w:val="28"/>
          <w:szCs w:val="28"/>
          <w:rtl/>
        </w:rPr>
        <w:t xml:space="preserve">ً </w:t>
      </w:r>
      <w:r w:rsidRPr="006A7D4A">
        <w:rPr>
          <w:rFonts w:ascii="Traditional Arabic" w:hAnsi="Traditional Arabic" w:cs="Traditional Arabic"/>
          <w:sz w:val="28"/>
          <w:szCs w:val="28"/>
          <w:rtl/>
        </w:rPr>
        <w:t>في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الدراسات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الوصفية،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لما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توفره</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فاعلية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الوقت</w:t>
      </w:r>
      <w:r w:rsidRPr="006A7D4A">
        <w:rPr>
          <w:rFonts w:ascii="Traditional Arabic" w:hAnsi="Traditional Arabic" w:cs="Traditional Arabic"/>
          <w:sz w:val="28"/>
          <w:szCs w:val="28"/>
        </w:rPr>
        <w:t xml:space="preserve"> </w:t>
      </w:r>
      <w:r w:rsidR="00E54505" w:rsidRPr="006A7D4A">
        <w:rPr>
          <w:rFonts w:ascii="Traditional Arabic" w:hAnsi="Traditional Arabic" w:cs="Traditional Arabic"/>
          <w:sz w:val="28"/>
          <w:szCs w:val="28"/>
          <w:rtl/>
        </w:rPr>
        <w:t>والتكلفة، وإمكانية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الوصول</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إلى</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عدد</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مناسب</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المستجيبين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وقد</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صممت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الاستبانة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في</w:t>
      </w:r>
      <w:r w:rsidR="00E54505" w:rsidRPr="006A7D4A">
        <w:rPr>
          <w:rFonts w:ascii="Traditional Arabic" w:hAnsi="Traditional Arabic" w:cs="Traditional Arabic"/>
          <w:sz w:val="28"/>
          <w:szCs w:val="28"/>
          <w:rtl/>
        </w:rPr>
        <w:t xml:space="preserve"> </w:t>
      </w:r>
      <w:r w:rsidRPr="006A7D4A">
        <w:rPr>
          <w:rFonts w:ascii="Traditional Arabic" w:hAnsi="Traditional Arabic" w:cs="Traditional Arabic"/>
          <w:sz w:val="28"/>
          <w:szCs w:val="28"/>
          <w:rtl/>
        </w:rPr>
        <w:t>صورة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مغلقة،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بحيث</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تكون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الإجابات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محددة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وفق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مقياس</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ليكرت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الخماسي</w:t>
      </w:r>
      <w:r w:rsidRPr="006A7D4A">
        <w:rPr>
          <w:rFonts w:ascii="Traditional Arabic" w:hAnsi="Traditional Arabic" w:cs="Traditional Arabic"/>
          <w:sz w:val="28"/>
          <w:szCs w:val="28"/>
        </w:rPr>
        <w:t xml:space="preserve"> </w:t>
      </w:r>
      <w:r w:rsidR="00C210AC" w:rsidRPr="006A7D4A">
        <w:rPr>
          <w:rFonts w:ascii="Traditional Arabic" w:hAnsi="Traditional Arabic" w:cs="Traditional Arabic"/>
          <w:sz w:val="28"/>
          <w:szCs w:val="28"/>
          <w:rtl/>
        </w:rPr>
        <w:t>(</w:t>
      </w:r>
      <w:r w:rsidRPr="006A7D4A">
        <w:rPr>
          <w:rFonts w:ascii="Traditional Arabic" w:hAnsi="Traditional Arabic" w:cs="Traditional Arabic"/>
          <w:sz w:val="28"/>
          <w:szCs w:val="28"/>
          <w:rtl/>
        </w:rPr>
        <w:t>نوري،</w:t>
      </w:r>
      <w:r w:rsidR="00C210AC" w:rsidRPr="006A7D4A">
        <w:rPr>
          <w:rFonts w:ascii="Traditional Arabic" w:hAnsi="Traditional Arabic" w:cs="Traditional Arabic"/>
          <w:sz w:val="28"/>
          <w:szCs w:val="28"/>
          <w:rtl/>
        </w:rPr>
        <w:t xml:space="preserve"> </w:t>
      </w:r>
      <w:r w:rsidR="00A77B23" w:rsidRPr="006A7D4A">
        <w:rPr>
          <w:rFonts w:ascii="Traditional Arabic" w:hAnsi="Traditional Arabic" w:cs="Traditional Arabic"/>
          <w:sz w:val="28"/>
          <w:szCs w:val="28"/>
          <w:rtl/>
        </w:rPr>
        <w:t>2014</w:t>
      </w:r>
      <w:r w:rsidR="00C210AC" w:rsidRPr="006A7D4A">
        <w:rPr>
          <w:rFonts w:ascii="Traditional Arabic" w:hAnsi="Traditional Arabic" w:cs="Traditional Arabic"/>
          <w:sz w:val="28"/>
          <w:szCs w:val="28"/>
          <w:rtl/>
        </w:rPr>
        <w:t>)</w:t>
      </w:r>
    </w:p>
    <w:p w14:paraId="24D796A9" w14:textId="77777777" w:rsidR="006A7D4A" w:rsidRDefault="00223636" w:rsidP="006A7D4A">
      <w:pPr>
        <w:bidi/>
        <w:spacing w:after="0"/>
        <w:ind w:left="-1"/>
        <w:jc w:val="both"/>
        <w:rPr>
          <w:rFonts w:ascii="Traditional Arabic" w:hAnsi="Traditional Arabic" w:cs="Traditional Arabic"/>
          <w:sz w:val="28"/>
          <w:szCs w:val="28"/>
          <w:lang w:bidi="ar-DZ"/>
        </w:rPr>
      </w:pPr>
      <w:r w:rsidRPr="006A7D4A">
        <w:rPr>
          <w:rFonts w:ascii="Traditional Arabic" w:hAnsi="Traditional Arabic" w:cs="Traditional Arabic"/>
          <w:b/>
          <w:bCs/>
          <w:sz w:val="28"/>
          <w:szCs w:val="28"/>
          <w:rtl/>
        </w:rPr>
        <w:t>مكونات أداة الدراسة</w:t>
      </w:r>
      <w:r w:rsidRPr="006A7D4A">
        <w:rPr>
          <w:rFonts w:ascii="Traditional Arabic" w:hAnsi="Traditional Arabic" w:cs="Traditional Arabic"/>
          <w:b/>
          <w:bCs/>
          <w:sz w:val="28"/>
          <w:szCs w:val="28"/>
        </w:rPr>
        <w:t>:</w:t>
      </w:r>
    </w:p>
    <w:p w14:paraId="572DF77F" w14:textId="7DBBA9BB" w:rsidR="00223636" w:rsidRPr="006A7D4A" w:rsidRDefault="00223636" w:rsidP="006A7D4A">
      <w:pPr>
        <w:bidi/>
        <w:spacing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lang w:bidi="ar-DZ"/>
        </w:rPr>
        <w:t>جرى تصميم الاستبانة لتشمل قسمين رئيسيين؛ خُصص المحور الأول لاستيفاء المعلومات الديموغرافية والمهنية للمشاركين، والمتضمنة (جهة الانتساب الرياضي، الفئة العمرية، الدرجة العلمية، والمدى الزمني للخبرة الميدانية). أما القسم الثاني فقد اشتمل على المتغيرات الجوهرية للبحث، والتي توزعت على ثلاثة أبعاد رئيسة وفق الآتي</w:t>
      </w:r>
      <w:r w:rsidRPr="006A7D4A">
        <w:rPr>
          <w:rFonts w:ascii="Traditional Arabic" w:hAnsi="Traditional Arabic" w:cs="Traditional Arabic"/>
          <w:sz w:val="28"/>
          <w:szCs w:val="28"/>
          <w:lang w:bidi="ar-DZ"/>
        </w:rPr>
        <w:t>:</w:t>
      </w:r>
    </w:p>
    <w:p w14:paraId="41A610C2" w14:textId="3A897EC8" w:rsidR="00BA184D" w:rsidRPr="006A7D4A" w:rsidRDefault="00AB111E" w:rsidP="006A7D4A">
      <w:pPr>
        <w:bidi/>
        <w:spacing w:after="0"/>
        <w:ind w:left="-1" w:firstLine="284"/>
        <w:jc w:val="both"/>
        <w:rPr>
          <w:rFonts w:ascii="Traditional Arabic" w:hAnsi="Traditional Arabic" w:cs="Traditional Arabic"/>
          <w:sz w:val="28"/>
          <w:szCs w:val="28"/>
          <w:rtl/>
          <w:lang w:bidi="ar-DZ"/>
        </w:rPr>
      </w:pPr>
      <w:r w:rsidRPr="006A7D4A">
        <w:rPr>
          <w:rFonts w:ascii="Traditional Arabic" w:hAnsi="Traditional Arabic" w:cs="Traditional Arabic"/>
          <w:b/>
          <w:bCs/>
          <w:sz w:val="28"/>
          <w:szCs w:val="28"/>
          <w:rtl/>
        </w:rPr>
        <w:t>البعد</w:t>
      </w:r>
      <w:r w:rsidR="00BA184D" w:rsidRPr="006A7D4A">
        <w:rPr>
          <w:rFonts w:ascii="Traditional Arabic" w:hAnsi="Traditional Arabic" w:cs="Traditional Arabic"/>
          <w:b/>
          <w:bCs/>
          <w:sz w:val="28"/>
          <w:szCs w:val="28"/>
          <w:rtl/>
          <w:lang w:bidi="ar-DZ"/>
        </w:rPr>
        <w:t xml:space="preserve"> الأول:</w:t>
      </w:r>
      <w:r w:rsidR="00BA184D" w:rsidRPr="006A7D4A">
        <w:rPr>
          <w:rFonts w:ascii="Traditional Arabic" w:hAnsi="Traditional Arabic" w:cs="Traditional Arabic"/>
          <w:sz w:val="28"/>
          <w:szCs w:val="28"/>
          <w:rtl/>
          <w:lang w:bidi="ar-DZ"/>
        </w:rPr>
        <w:t xml:space="preserve"> طرق التمويل المالي التي تعتمد عليها الأندية الرياضية بالمملكة العربية السعودية – يحتوي على 10 عبارات.</w:t>
      </w:r>
    </w:p>
    <w:p w14:paraId="1ADDC323" w14:textId="5B16D08F" w:rsidR="00BA184D" w:rsidRPr="006A7D4A" w:rsidRDefault="00AB111E" w:rsidP="006A7D4A">
      <w:pPr>
        <w:bidi/>
        <w:spacing w:after="0"/>
        <w:ind w:left="-1" w:firstLine="284"/>
        <w:jc w:val="both"/>
        <w:rPr>
          <w:rFonts w:ascii="Traditional Arabic" w:hAnsi="Traditional Arabic" w:cs="Traditional Arabic"/>
          <w:sz w:val="28"/>
          <w:szCs w:val="28"/>
          <w:rtl/>
          <w:lang w:bidi="ar-DZ"/>
        </w:rPr>
      </w:pPr>
      <w:r w:rsidRPr="006A7D4A">
        <w:rPr>
          <w:rFonts w:ascii="Traditional Arabic" w:hAnsi="Traditional Arabic" w:cs="Traditional Arabic"/>
          <w:b/>
          <w:bCs/>
          <w:sz w:val="28"/>
          <w:szCs w:val="28"/>
          <w:rtl/>
        </w:rPr>
        <w:t>البعد</w:t>
      </w:r>
      <w:r w:rsidRPr="006A7D4A">
        <w:rPr>
          <w:rFonts w:ascii="Traditional Arabic" w:hAnsi="Traditional Arabic" w:cs="Traditional Arabic"/>
          <w:b/>
          <w:bCs/>
          <w:sz w:val="28"/>
          <w:szCs w:val="28"/>
          <w:rtl/>
          <w:lang w:bidi="ar-DZ"/>
        </w:rPr>
        <w:t xml:space="preserve"> </w:t>
      </w:r>
      <w:r w:rsidR="00BA184D" w:rsidRPr="006A7D4A">
        <w:rPr>
          <w:rFonts w:ascii="Traditional Arabic" w:hAnsi="Traditional Arabic" w:cs="Traditional Arabic"/>
          <w:b/>
          <w:bCs/>
          <w:sz w:val="28"/>
          <w:szCs w:val="28"/>
          <w:rtl/>
        </w:rPr>
        <w:t>الثاني</w:t>
      </w:r>
      <w:r w:rsidR="00C210AC" w:rsidRPr="006A7D4A">
        <w:rPr>
          <w:rFonts w:ascii="Traditional Arabic" w:hAnsi="Traditional Arabic" w:cs="Traditional Arabic"/>
          <w:b/>
          <w:bCs/>
          <w:sz w:val="28"/>
          <w:szCs w:val="28"/>
          <w:rtl/>
        </w:rPr>
        <w:t>:</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مدى</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اعتبار</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مصادر</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التمويل</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المالي</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كافية</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وتلبي</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احتياجات</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الأندية</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بما</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يؤثر</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إيجابا</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على</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مستوى</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أدائها</w:t>
      </w:r>
      <w:r w:rsidR="00BA184D" w:rsidRPr="006A7D4A">
        <w:rPr>
          <w:rFonts w:ascii="Traditional Arabic" w:hAnsi="Traditional Arabic" w:cs="Traditional Arabic"/>
          <w:sz w:val="28"/>
          <w:szCs w:val="28"/>
        </w:rPr>
        <w:t xml:space="preserve"> – </w:t>
      </w:r>
      <w:r w:rsidR="00BA184D" w:rsidRPr="006A7D4A">
        <w:rPr>
          <w:rFonts w:ascii="Traditional Arabic" w:hAnsi="Traditional Arabic" w:cs="Traditional Arabic"/>
          <w:sz w:val="28"/>
          <w:szCs w:val="28"/>
          <w:rtl/>
        </w:rPr>
        <w:t>يحتوي</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على</w:t>
      </w:r>
      <w:r w:rsidR="00BA184D" w:rsidRPr="006A7D4A">
        <w:rPr>
          <w:rFonts w:ascii="Traditional Arabic" w:hAnsi="Traditional Arabic" w:cs="Traditional Arabic"/>
          <w:sz w:val="28"/>
          <w:szCs w:val="28"/>
        </w:rPr>
        <w:t xml:space="preserve"> </w:t>
      </w:r>
      <w:r w:rsidR="00A77B23" w:rsidRPr="006A7D4A">
        <w:rPr>
          <w:rFonts w:ascii="Traditional Arabic" w:hAnsi="Traditional Arabic" w:cs="Traditional Arabic"/>
          <w:sz w:val="28"/>
          <w:szCs w:val="28"/>
          <w:rtl/>
        </w:rPr>
        <w:t>10</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عبارات</w:t>
      </w:r>
      <w:r w:rsidR="00BA184D" w:rsidRPr="006A7D4A">
        <w:rPr>
          <w:rFonts w:ascii="Traditional Arabic" w:hAnsi="Traditional Arabic" w:cs="Traditional Arabic"/>
          <w:sz w:val="28"/>
          <w:szCs w:val="28"/>
        </w:rPr>
        <w:t>.</w:t>
      </w:r>
    </w:p>
    <w:p w14:paraId="4893D554" w14:textId="3D73AA72" w:rsidR="00BA184D" w:rsidRPr="006A7D4A" w:rsidRDefault="00AB111E" w:rsidP="006A7D4A">
      <w:pPr>
        <w:bidi/>
        <w:spacing w:after="0"/>
        <w:ind w:left="-1" w:firstLine="284"/>
        <w:jc w:val="both"/>
        <w:rPr>
          <w:rFonts w:ascii="Traditional Arabic" w:hAnsi="Traditional Arabic" w:cs="Traditional Arabic"/>
          <w:sz w:val="28"/>
          <w:szCs w:val="28"/>
          <w:rtl/>
        </w:rPr>
      </w:pPr>
      <w:r w:rsidRPr="006A7D4A">
        <w:rPr>
          <w:rFonts w:ascii="Traditional Arabic" w:hAnsi="Traditional Arabic" w:cs="Traditional Arabic"/>
          <w:b/>
          <w:bCs/>
          <w:sz w:val="28"/>
          <w:szCs w:val="28"/>
          <w:rtl/>
          <w:lang w:bidi="ar-DZ"/>
        </w:rPr>
        <w:t xml:space="preserve">البعد </w:t>
      </w:r>
      <w:r w:rsidR="00BA184D" w:rsidRPr="006A7D4A">
        <w:rPr>
          <w:rFonts w:ascii="Traditional Arabic" w:hAnsi="Traditional Arabic" w:cs="Traditional Arabic"/>
          <w:b/>
          <w:bCs/>
          <w:sz w:val="28"/>
          <w:szCs w:val="28"/>
          <w:rtl/>
        </w:rPr>
        <w:t>الثالث</w:t>
      </w:r>
      <w:r w:rsidR="00C210AC" w:rsidRPr="006A7D4A">
        <w:rPr>
          <w:rFonts w:ascii="Traditional Arabic" w:hAnsi="Traditional Arabic" w:cs="Traditional Arabic"/>
          <w:b/>
          <w:bCs/>
          <w:sz w:val="28"/>
          <w:szCs w:val="28"/>
          <w:rtl/>
        </w:rPr>
        <w:t>:</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مدى</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التأثير</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السلبي</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لنقص</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تمويل</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الأندية</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بالمنشآت</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والتجهيزات</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الرياضية</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على</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أداء</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الأندية</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الرياضية</w:t>
      </w:r>
      <w:r w:rsidR="00BA184D" w:rsidRPr="006A7D4A">
        <w:rPr>
          <w:rFonts w:ascii="Traditional Arabic" w:hAnsi="Traditional Arabic" w:cs="Traditional Arabic"/>
          <w:sz w:val="28"/>
          <w:szCs w:val="28"/>
        </w:rPr>
        <w:t xml:space="preserve"> – </w:t>
      </w:r>
      <w:r w:rsidR="00BA184D" w:rsidRPr="006A7D4A">
        <w:rPr>
          <w:rFonts w:ascii="Traditional Arabic" w:hAnsi="Traditional Arabic" w:cs="Traditional Arabic"/>
          <w:sz w:val="28"/>
          <w:szCs w:val="28"/>
          <w:rtl/>
        </w:rPr>
        <w:t>يحتوي</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على</w:t>
      </w:r>
      <w:r w:rsidR="00BA184D" w:rsidRPr="006A7D4A">
        <w:rPr>
          <w:rFonts w:ascii="Traditional Arabic" w:hAnsi="Traditional Arabic" w:cs="Traditional Arabic"/>
          <w:sz w:val="28"/>
          <w:szCs w:val="28"/>
        </w:rPr>
        <w:t xml:space="preserve"> </w:t>
      </w:r>
      <w:r w:rsidR="00A77B23" w:rsidRPr="006A7D4A">
        <w:rPr>
          <w:rFonts w:ascii="Traditional Arabic" w:hAnsi="Traditional Arabic" w:cs="Traditional Arabic"/>
          <w:sz w:val="28"/>
          <w:szCs w:val="28"/>
          <w:rtl/>
        </w:rPr>
        <w:t>10</w:t>
      </w:r>
      <w:r w:rsidR="00BA184D" w:rsidRPr="006A7D4A">
        <w:rPr>
          <w:rFonts w:ascii="Traditional Arabic" w:hAnsi="Traditional Arabic" w:cs="Traditional Arabic"/>
          <w:sz w:val="28"/>
          <w:szCs w:val="28"/>
        </w:rPr>
        <w:t xml:space="preserve"> </w:t>
      </w:r>
      <w:r w:rsidR="00BA184D" w:rsidRPr="006A7D4A">
        <w:rPr>
          <w:rFonts w:ascii="Traditional Arabic" w:hAnsi="Traditional Arabic" w:cs="Traditional Arabic"/>
          <w:sz w:val="28"/>
          <w:szCs w:val="28"/>
          <w:rtl/>
        </w:rPr>
        <w:t>عبارات</w:t>
      </w:r>
      <w:r w:rsidR="00BA184D" w:rsidRPr="006A7D4A">
        <w:rPr>
          <w:rFonts w:ascii="Traditional Arabic" w:hAnsi="Traditional Arabic" w:cs="Traditional Arabic"/>
          <w:sz w:val="28"/>
          <w:szCs w:val="28"/>
        </w:rPr>
        <w:t>.</w:t>
      </w:r>
    </w:p>
    <w:p w14:paraId="6A6BD985" w14:textId="667EFFB4" w:rsidR="00BA184D" w:rsidRPr="006A7D4A" w:rsidRDefault="001A052F" w:rsidP="00BC4D33">
      <w:pPr>
        <w:bidi/>
        <w:ind w:left="-1" w:right="-426"/>
        <w:jc w:val="center"/>
        <w:rPr>
          <w:rFonts w:ascii="Traditional Arabic" w:hAnsi="Traditional Arabic" w:cs="Traditional Arabic"/>
          <w:b/>
          <w:bCs/>
          <w:sz w:val="28"/>
          <w:szCs w:val="28"/>
          <w:rtl/>
          <w:lang w:bidi="ar-DZ"/>
        </w:rPr>
      </w:pPr>
      <w:r w:rsidRPr="006A7D4A">
        <w:rPr>
          <w:rFonts w:ascii="Traditional Arabic" w:hAnsi="Traditional Arabic" w:cs="Traditional Arabic"/>
          <w:b/>
          <w:bCs/>
          <w:sz w:val="28"/>
          <w:szCs w:val="28"/>
          <w:rtl/>
          <w:lang w:bidi="ar-DZ"/>
        </w:rPr>
        <w:t xml:space="preserve">الجدول رقم 05: </w:t>
      </w:r>
      <w:r w:rsidR="00BA184D" w:rsidRPr="006A7D4A">
        <w:rPr>
          <w:rFonts w:ascii="Traditional Arabic" w:hAnsi="Traditional Arabic" w:cs="Traditional Arabic"/>
          <w:b/>
          <w:bCs/>
          <w:sz w:val="28"/>
          <w:szCs w:val="28"/>
          <w:rtl/>
          <w:lang w:bidi="ar-DZ"/>
        </w:rPr>
        <w:t>أوزان الإجابات حسب مقياس ليكرت الخماسي</w:t>
      </w:r>
    </w:p>
    <w:tbl>
      <w:tblPr>
        <w:bidiVisual/>
        <w:tblW w:w="63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130"/>
        <w:gridCol w:w="2130"/>
        <w:gridCol w:w="2131"/>
      </w:tblGrid>
      <w:tr w:rsidR="00BA184D" w:rsidRPr="006A7D4A" w14:paraId="16F18A4A" w14:textId="77777777" w:rsidTr="003D5990">
        <w:trPr>
          <w:trHeight w:val="340"/>
          <w:jc w:val="center"/>
        </w:trPr>
        <w:tc>
          <w:tcPr>
            <w:tcW w:w="2130" w:type="dxa"/>
            <w:shd w:val="clear" w:color="auto" w:fill="F2F2F2" w:themeFill="background1" w:themeFillShade="F2"/>
            <w:noWrap/>
            <w:vAlign w:val="center"/>
          </w:tcPr>
          <w:p w14:paraId="4684B3A2"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lang w:bidi="ar-DZ"/>
              </w:rPr>
            </w:pPr>
            <w:r w:rsidRPr="006A7D4A">
              <w:rPr>
                <w:rFonts w:ascii="Traditional Arabic" w:hAnsi="Traditional Arabic" w:cs="Traditional Arabic"/>
                <w:b/>
                <w:bCs/>
                <w:sz w:val="24"/>
                <w:szCs w:val="24"/>
                <w:rtl/>
                <w:lang w:bidi="ar-DZ"/>
              </w:rPr>
              <w:t>الإجابة</w:t>
            </w:r>
          </w:p>
        </w:tc>
        <w:tc>
          <w:tcPr>
            <w:tcW w:w="2130" w:type="dxa"/>
            <w:shd w:val="clear" w:color="auto" w:fill="F2F2F2" w:themeFill="background1" w:themeFillShade="F2"/>
            <w:noWrap/>
            <w:vAlign w:val="center"/>
          </w:tcPr>
          <w:p w14:paraId="6BEC3267"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lang w:bidi="ar-DZ"/>
              </w:rPr>
            </w:pPr>
            <w:r w:rsidRPr="006A7D4A">
              <w:rPr>
                <w:rFonts w:ascii="Traditional Arabic" w:hAnsi="Traditional Arabic" w:cs="Traditional Arabic"/>
                <w:b/>
                <w:bCs/>
                <w:sz w:val="24"/>
                <w:szCs w:val="24"/>
                <w:rtl/>
                <w:lang w:bidi="ar-DZ"/>
              </w:rPr>
              <w:t>الوزن</w:t>
            </w:r>
          </w:p>
        </w:tc>
        <w:tc>
          <w:tcPr>
            <w:tcW w:w="2131" w:type="dxa"/>
            <w:shd w:val="clear" w:color="auto" w:fill="F2F2F2" w:themeFill="background1" w:themeFillShade="F2"/>
            <w:vAlign w:val="center"/>
          </w:tcPr>
          <w:p w14:paraId="5F56907A"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lang w:bidi="ar-DZ"/>
              </w:rPr>
            </w:pPr>
            <w:r w:rsidRPr="006A7D4A">
              <w:rPr>
                <w:rFonts w:ascii="Traditional Arabic" w:hAnsi="Traditional Arabic" w:cs="Traditional Arabic"/>
                <w:b/>
                <w:bCs/>
                <w:sz w:val="24"/>
                <w:szCs w:val="24"/>
                <w:rtl/>
                <w:lang w:bidi="ar-DZ"/>
              </w:rPr>
              <w:t>المتوسط الموزون</w:t>
            </w:r>
          </w:p>
        </w:tc>
      </w:tr>
      <w:tr w:rsidR="00BA184D" w:rsidRPr="006A7D4A" w14:paraId="084FE5FE" w14:textId="77777777" w:rsidTr="003D5990">
        <w:trPr>
          <w:trHeight w:val="340"/>
          <w:jc w:val="center"/>
        </w:trPr>
        <w:tc>
          <w:tcPr>
            <w:tcW w:w="2130" w:type="dxa"/>
            <w:shd w:val="clear" w:color="auto" w:fill="F2F2F2" w:themeFill="background1" w:themeFillShade="F2"/>
            <w:noWrap/>
            <w:vAlign w:val="center"/>
          </w:tcPr>
          <w:p w14:paraId="4B52F6EC"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موافق بشدة</w:t>
            </w:r>
          </w:p>
        </w:tc>
        <w:tc>
          <w:tcPr>
            <w:tcW w:w="2130" w:type="dxa"/>
            <w:noWrap/>
            <w:vAlign w:val="center"/>
          </w:tcPr>
          <w:p w14:paraId="48D7A4DC"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5</w:t>
            </w:r>
          </w:p>
        </w:tc>
        <w:tc>
          <w:tcPr>
            <w:tcW w:w="2131" w:type="dxa"/>
            <w:vAlign w:val="center"/>
          </w:tcPr>
          <w:p w14:paraId="13DC5FB2" w14:textId="77777777" w:rsidR="00BA184D" w:rsidRPr="006A7D4A" w:rsidRDefault="00BA184D" w:rsidP="008438BE">
            <w:pPr>
              <w:bidi/>
              <w:spacing w:after="0" w:line="240" w:lineRule="auto"/>
              <w:ind w:left="283"/>
              <w:jc w:val="center"/>
              <w:rPr>
                <w:rFonts w:ascii="Traditional Arabic" w:hAnsi="Traditional Arabic" w:cs="Traditional Arabic"/>
                <w:rtl/>
                <w:lang w:bidi="ar-DZ"/>
              </w:rPr>
            </w:pPr>
            <w:r w:rsidRPr="006A7D4A">
              <w:rPr>
                <w:rFonts w:ascii="Traditional Arabic" w:hAnsi="Traditional Arabic" w:cs="Traditional Arabic"/>
                <w:rtl/>
                <w:lang w:bidi="ar-DZ"/>
              </w:rPr>
              <w:t>4.20 – 5.0</w:t>
            </w:r>
          </w:p>
        </w:tc>
      </w:tr>
      <w:tr w:rsidR="00BA184D" w:rsidRPr="006A7D4A" w14:paraId="605312FB" w14:textId="77777777" w:rsidTr="003D5990">
        <w:trPr>
          <w:trHeight w:val="340"/>
          <w:jc w:val="center"/>
        </w:trPr>
        <w:tc>
          <w:tcPr>
            <w:tcW w:w="2130" w:type="dxa"/>
            <w:shd w:val="clear" w:color="auto" w:fill="F2F2F2" w:themeFill="background1" w:themeFillShade="F2"/>
            <w:noWrap/>
            <w:vAlign w:val="center"/>
          </w:tcPr>
          <w:p w14:paraId="7C36E8D5"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موافق</w:t>
            </w:r>
          </w:p>
        </w:tc>
        <w:tc>
          <w:tcPr>
            <w:tcW w:w="2130" w:type="dxa"/>
            <w:noWrap/>
            <w:vAlign w:val="center"/>
          </w:tcPr>
          <w:p w14:paraId="618F2FFC"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4</w:t>
            </w:r>
          </w:p>
        </w:tc>
        <w:tc>
          <w:tcPr>
            <w:tcW w:w="2131" w:type="dxa"/>
            <w:vAlign w:val="center"/>
          </w:tcPr>
          <w:p w14:paraId="4D30B315"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3.40 -&lt; 4.20</w:t>
            </w:r>
          </w:p>
        </w:tc>
      </w:tr>
      <w:tr w:rsidR="00BA184D" w:rsidRPr="006A7D4A" w14:paraId="49A35D4A" w14:textId="77777777" w:rsidTr="003D5990">
        <w:trPr>
          <w:trHeight w:val="340"/>
          <w:jc w:val="center"/>
        </w:trPr>
        <w:tc>
          <w:tcPr>
            <w:tcW w:w="2130" w:type="dxa"/>
            <w:shd w:val="clear" w:color="auto" w:fill="F2F2F2" w:themeFill="background1" w:themeFillShade="F2"/>
            <w:noWrap/>
            <w:vAlign w:val="center"/>
          </w:tcPr>
          <w:p w14:paraId="6E0C05AA"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محايد</w:t>
            </w:r>
          </w:p>
        </w:tc>
        <w:tc>
          <w:tcPr>
            <w:tcW w:w="2130" w:type="dxa"/>
            <w:noWrap/>
            <w:vAlign w:val="center"/>
          </w:tcPr>
          <w:p w14:paraId="5E424CD5"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3</w:t>
            </w:r>
          </w:p>
        </w:tc>
        <w:tc>
          <w:tcPr>
            <w:tcW w:w="2131" w:type="dxa"/>
            <w:vAlign w:val="center"/>
          </w:tcPr>
          <w:p w14:paraId="308A6DCF"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2.60 -&lt; 3.40</w:t>
            </w:r>
          </w:p>
        </w:tc>
      </w:tr>
      <w:tr w:rsidR="00BA184D" w:rsidRPr="006A7D4A" w14:paraId="3C08FE22" w14:textId="77777777" w:rsidTr="003D5990">
        <w:trPr>
          <w:trHeight w:val="340"/>
          <w:jc w:val="center"/>
        </w:trPr>
        <w:tc>
          <w:tcPr>
            <w:tcW w:w="2130" w:type="dxa"/>
            <w:shd w:val="clear" w:color="auto" w:fill="F2F2F2" w:themeFill="background1" w:themeFillShade="F2"/>
            <w:noWrap/>
            <w:vAlign w:val="center"/>
          </w:tcPr>
          <w:p w14:paraId="1B3EB77A"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غير موافق</w:t>
            </w:r>
          </w:p>
        </w:tc>
        <w:tc>
          <w:tcPr>
            <w:tcW w:w="2130" w:type="dxa"/>
            <w:noWrap/>
            <w:vAlign w:val="center"/>
          </w:tcPr>
          <w:p w14:paraId="501183C2"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2</w:t>
            </w:r>
          </w:p>
        </w:tc>
        <w:tc>
          <w:tcPr>
            <w:tcW w:w="2131" w:type="dxa"/>
            <w:vAlign w:val="center"/>
          </w:tcPr>
          <w:p w14:paraId="4AF88B68" w14:textId="77777777" w:rsidR="00BA184D" w:rsidRPr="006A7D4A" w:rsidRDefault="00BA184D" w:rsidP="008438BE">
            <w:pPr>
              <w:bidi/>
              <w:spacing w:after="0" w:line="240" w:lineRule="auto"/>
              <w:ind w:left="283"/>
              <w:jc w:val="center"/>
              <w:rPr>
                <w:rFonts w:ascii="Traditional Arabic" w:hAnsi="Traditional Arabic" w:cs="Traditional Arabic"/>
                <w:rtl/>
                <w:lang w:bidi="ar-DZ"/>
              </w:rPr>
            </w:pPr>
            <w:r w:rsidRPr="006A7D4A">
              <w:rPr>
                <w:rFonts w:ascii="Traditional Arabic" w:hAnsi="Traditional Arabic" w:cs="Traditional Arabic"/>
                <w:rtl/>
                <w:lang w:bidi="ar-DZ"/>
              </w:rPr>
              <w:t>1.80 -&lt; 2.60</w:t>
            </w:r>
          </w:p>
        </w:tc>
      </w:tr>
      <w:tr w:rsidR="00BA184D" w:rsidRPr="006A7D4A" w14:paraId="230F3CE4" w14:textId="77777777" w:rsidTr="003D5990">
        <w:trPr>
          <w:trHeight w:val="340"/>
          <w:jc w:val="center"/>
        </w:trPr>
        <w:tc>
          <w:tcPr>
            <w:tcW w:w="2130" w:type="dxa"/>
            <w:shd w:val="clear" w:color="auto" w:fill="F2F2F2" w:themeFill="background1" w:themeFillShade="F2"/>
            <w:noWrap/>
            <w:vAlign w:val="center"/>
          </w:tcPr>
          <w:p w14:paraId="400A20AA" w14:textId="77777777" w:rsidR="00BA184D" w:rsidRPr="006A7D4A" w:rsidRDefault="00BA184D" w:rsidP="008438BE">
            <w:pPr>
              <w:bidi/>
              <w:spacing w:after="0" w:line="240" w:lineRule="auto"/>
              <w:ind w:left="283"/>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غير موافق بشدة</w:t>
            </w:r>
          </w:p>
        </w:tc>
        <w:tc>
          <w:tcPr>
            <w:tcW w:w="2130" w:type="dxa"/>
            <w:noWrap/>
            <w:vAlign w:val="center"/>
          </w:tcPr>
          <w:p w14:paraId="5F93EA14" w14:textId="77777777" w:rsidR="00BA184D" w:rsidRPr="006A7D4A" w:rsidRDefault="00BA184D" w:rsidP="008438BE">
            <w:pPr>
              <w:bidi/>
              <w:spacing w:after="0" w:line="240" w:lineRule="auto"/>
              <w:ind w:left="283"/>
              <w:jc w:val="center"/>
              <w:rPr>
                <w:rFonts w:ascii="Traditional Arabic" w:hAnsi="Traditional Arabic" w:cs="Traditional Arabic"/>
                <w:lang w:bidi="ar-DZ"/>
              </w:rPr>
            </w:pPr>
            <w:r w:rsidRPr="006A7D4A">
              <w:rPr>
                <w:rFonts w:ascii="Traditional Arabic" w:hAnsi="Traditional Arabic" w:cs="Traditional Arabic"/>
                <w:rtl/>
                <w:lang w:bidi="ar-DZ"/>
              </w:rPr>
              <w:t>1</w:t>
            </w:r>
          </w:p>
        </w:tc>
        <w:tc>
          <w:tcPr>
            <w:tcW w:w="2131" w:type="dxa"/>
            <w:vAlign w:val="center"/>
          </w:tcPr>
          <w:p w14:paraId="4887F6AE" w14:textId="77777777" w:rsidR="00BA184D" w:rsidRPr="006A7D4A" w:rsidRDefault="00BA184D" w:rsidP="008438BE">
            <w:pPr>
              <w:bidi/>
              <w:spacing w:after="0" w:line="240" w:lineRule="auto"/>
              <w:ind w:left="283"/>
              <w:jc w:val="center"/>
              <w:rPr>
                <w:rFonts w:ascii="Traditional Arabic" w:hAnsi="Traditional Arabic" w:cs="Traditional Arabic"/>
                <w:rtl/>
                <w:lang w:bidi="ar-DZ"/>
              </w:rPr>
            </w:pPr>
            <w:r w:rsidRPr="006A7D4A">
              <w:rPr>
                <w:rFonts w:ascii="Traditional Arabic" w:hAnsi="Traditional Arabic" w:cs="Traditional Arabic"/>
                <w:rtl/>
                <w:lang w:bidi="ar-DZ"/>
              </w:rPr>
              <w:t>1 -&lt; 1.80</w:t>
            </w:r>
          </w:p>
        </w:tc>
      </w:tr>
    </w:tbl>
    <w:p w14:paraId="5280CD4A" w14:textId="77777777" w:rsidR="006A7D4A" w:rsidRDefault="00AB111E" w:rsidP="006A7D4A">
      <w:pPr>
        <w:bidi/>
        <w:spacing w:before="240" w:after="0"/>
        <w:ind w:left="-1" w:firstLine="567"/>
        <w:jc w:val="both"/>
        <w:rPr>
          <w:rFonts w:ascii="Traditional Arabic" w:hAnsi="Traditional Arabic" w:cs="Traditional Arabic"/>
          <w:sz w:val="28"/>
          <w:szCs w:val="28"/>
          <w:lang w:bidi="ar-DZ"/>
        </w:rPr>
      </w:pPr>
      <w:r w:rsidRPr="006A7D4A">
        <w:rPr>
          <w:rFonts w:ascii="Traditional Arabic" w:hAnsi="Traditional Arabic" w:cs="Traditional Arabic"/>
          <w:sz w:val="28"/>
          <w:szCs w:val="28"/>
          <w:rtl/>
          <w:lang w:bidi="ar-DZ"/>
        </w:rPr>
        <w:lastRenderedPageBreak/>
        <w:t xml:space="preserve">استندت عملية تفسير النتائج إلى قيم المتوسطات المرجحة المعتمدة في مقياس ليكرت الخماسي </w:t>
      </w:r>
      <w:r w:rsidRPr="006A7D4A">
        <w:rPr>
          <w:rFonts w:ascii="Traditional Arabic" w:hAnsi="Traditional Arabic" w:cs="Traditional Arabic"/>
          <w:sz w:val="28"/>
          <w:szCs w:val="28"/>
          <w:lang w:bidi="ar-DZ"/>
        </w:rPr>
        <w:t>(</w:t>
      </w:r>
      <w:proofErr w:type="spellStart"/>
      <w:r w:rsidRPr="006A7D4A">
        <w:rPr>
          <w:rFonts w:ascii="Traditional Arabic" w:hAnsi="Traditional Arabic" w:cs="Traditional Arabic"/>
          <w:sz w:val="28"/>
          <w:szCs w:val="28"/>
          <w:lang w:bidi="ar-DZ"/>
        </w:rPr>
        <w:t>Uebersax</w:t>
      </w:r>
      <w:proofErr w:type="spellEnd"/>
      <w:r w:rsidRPr="006A7D4A">
        <w:rPr>
          <w:rFonts w:ascii="Traditional Arabic" w:hAnsi="Traditional Arabic" w:cs="Traditional Arabic"/>
          <w:sz w:val="28"/>
          <w:szCs w:val="28"/>
          <w:lang w:bidi="ar-DZ"/>
        </w:rPr>
        <w:t>, 2007)</w:t>
      </w:r>
      <w:r w:rsidRPr="006A7D4A">
        <w:rPr>
          <w:rFonts w:ascii="Traditional Arabic" w:hAnsi="Traditional Arabic" w:cs="Traditional Arabic"/>
          <w:sz w:val="28"/>
          <w:szCs w:val="28"/>
          <w:rtl/>
          <w:lang w:bidi="ar-DZ"/>
        </w:rPr>
        <w:t>؛ حيث جرى احتساب المتوسط الحسابي المرجح لكل استجابة، ومن ثم إسقاطه على المدى الإحصائي الموضح في الجدول أعلاه لتحديد الدرجة التي تعبر عن رأي العينة بدقة</w:t>
      </w:r>
      <w:r w:rsidRPr="006A7D4A">
        <w:rPr>
          <w:rFonts w:ascii="Traditional Arabic" w:hAnsi="Traditional Arabic" w:cs="Traditional Arabic"/>
          <w:sz w:val="28"/>
          <w:szCs w:val="28"/>
          <w:lang w:bidi="ar-DZ"/>
        </w:rPr>
        <w:t>.</w:t>
      </w:r>
    </w:p>
    <w:p w14:paraId="75E2155F" w14:textId="325072A4" w:rsidR="00AB111E" w:rsidRPr="006A7D4A" w:rsidRDefault="00AB111E" w:rsidP="006A7D4A">
      <w:pPr>
        <w:bidi/>
        <w:spacing w:before="240" w:after="0"/>
        <w:ind w:left="-1"/>
        <w:jc w:val="both"/>
        <w:rPr>
          <w:rFonts w:ascii="Traditional Arabic" w:hAnsi="Traditional Arabic" w:cs="Traditional Arabic"/>
          <w:sz w:val="28"/>
          <w:szCs w:val="28"/>
          <w:rtl/>
          <w:lang w:bidi="ar-DZ"/>
        </w:rPr>
      </w:pPr>
      <w:r w:rsidRPr="006A7D4A">
        <w:rPr>
          <w:rFonts w:ascii="Traditional Arabic" w:hAnsi="Traditional Arabic" w:cs="Traditional Arabic"/>
          <w:b/>
          <w:bCs/>
          <w:sz w:val="28"/>
          <w:szCs w:val="28"/>
          <w:rtl/>
          <w:lang w:bidi="ar-DZ"/>
        </w:rPr>
        <w:t>الخصائص السيكومترية لأداة الدراسة (الصدق والثبات)</w:t>
      </w:r>
      <w:r w:rsidRPr="006A7D4A">
        <w:rPr>
          <w:rFonts w:ascii="Traditional Arabic" w:hAnsi="Traditional Arabic" w:cs="Traditional Arabic"/>
          <w:b/>
          <w:bCs/>
          <w:sz w:val="28"/>
          <w:szCs w:val="28"/>
          <w:lang w:bidi="ar-DZ"/>
        </w:rPr>
        <w:t>:</w:t>
      </w:r>
      <w:r w:rsidRPr="006A7D4A">
        <w:rPr>
          <w:rFonts w:ascii="Traditional Arabic" w:hAnsi="Traditional Arabic" w:cs="Traditional Arabic"/>
          <w:sz w:val="28"/>
          <w:szCs w:val="28"/>
          <w:rtl/>
          <w:lang w:bidi="ar-DZ"/>
        </w:rPr>
        <w:t xml:space="preserve"> تُمثل مؤشرات الصدق والثبات المرتكزات الأساسية لضمان جودة البيانات العلمية؛ إذ تكمن أهميتها في تعزيز موثوقية النتائج المحققة وإضفاء قيمة موضوعية على البحث. وبناءً عليه، أولى الباحث عناية فائقة للتحقق من كفاءة الأداة وصلاحيتها للقياس، لضمان استخلاص استنتاجات تتسم بالدقة والاتساق العلمي</w:t>
      </w:r>
      <w:r w:rsidRPr="006A7D4A">
        <w:rPr>
          <w:rFonts w:ascii="Traditional Arabic" w:hAnsi="Traditional Arabic" w:cs="Traditional Arabic"/>
          <w:sz w:val="28"/>
          <w:szCs w:val="28"/>
          <w:lang w:bidi="ar-DZ"/>
        </w:rPr>
        <w:t>.</w:t>
      </w:r>
    </w:p>
    <w:p w14:paraId="097A5707" w14:textId="5D8BC6C2" w:rsidR="00AB111E" w:rsidRPr="006A7D4A" w:rsidRDefault="00AB111E" w:rsidP="006A7D4A">
      <w:pPr>
        <w:bidi/>
        <w:spacing w:after="0"/>
        <w:ind w:left="-1"/>
        <w:jc w:val="both"/>
        <w:rPr>
          <w:rFonts w:ascii="Traditional Arabic" w:hAnsi="Traditional Arabic" w:cs="Traditional Arabic"/>
          <w:sz w:val="28"/>
          <w:szCs w:val="28"/>
          <w:rtl/>
          <w:lang w:bidi="ar-DZ"/>
        </w:rPr>
      </w:pPr>
      <w:r w:rsidRPr="006A7D4A">
        <w:rPr>
          <w:rFonts w:ascii="Traditional Arabic" w:hAnsi="Traditional Arabic" w:cs="Traditional Arabic"/>
          <w:b/>
          <w:bCs/>
          <w:sz w:val="28"/>
          <w:szCs w:val="28"/>
          <w:rtl/>
          <w:lang w:bidi="ar-DZ"/>
        </w:rPr>
        <w:t>ضمان كفاءة الأداة</w:t>
      </w:r>
      <w:r w:rsidR="001A052F" w:rsidRPr="006A7D4A">
        <w:rPr>
          <w:rFonts w:ascii="Traditional Arabic" w:hAnsi="Traditional Arabic" w:cs="Traditional Arabic"/>
          <w:sz w:val="28"/>
          <w:szCs w:val="28"/>
          <w:rtl/>
          <w:lang w:bidi="ar-DZ"/>
        </w:rPr>
        <w:t>:</w:t>
      </w:r>
      <w:r w:rsidRPr="006A7D4A">
        <w:rPr>
          <w:rFonts w:ascii="Traditional Arabic" w:hAnsi="Traditional Arabic" w:cs="Traditional Arabic"/>
          <w:sz w:val="28"/>
          <w:szCs w:val="28"/>
          <w:rtl/>
          <w:lang w:bidi="ar-DZ"/>
        </w:rPr>
        <w:t xml:space="preserve"> جرى عرض المقياس في نسخته المبدئية على نخبة من الأكاديميين والخبراء في مجالي الإدارة الرياضية ومنهجية البحث العلمي؛ وذلك لتقييم مدى شمولية الفقرات واتساقها مع الغايات البحثية، بالإضافة إلى التأكد من دقة الصياغة اللغوية ووضوح مفرداتها. وبناءً على المرئيات والمقترحات الواردة، تم إجراء التعديلات اللازمة وتنقيح العبارات، وصولاً إلى الصيغة النهائية التي تضمن أعلى درجات الملاءمة للقياس الميداني</w:t>
      </w:r>
      <w:r w:rsidRPr="006A7D4A">
        <w:rPr>
          <w:rFonts w:ascii="Traditional Arabic" w:hAnsi="Traditional Arabic" w:cs="Traditional Arabic"/>
          <w:sz w:val="28"/>
          <w:szCs w:val="28"/>
          <w:lang w:bidi="ar-DZ"/>
        </w:rPr>
        <w:t>.</w:t>
      </w:r>
    </w:p>
    <w:p w14:paraId="71FE0BCB" w14:textId="60FAA82E" w:rsidR="0079563B" w:rsidRPr="006A7D4A" w:rsidRDefault="00597562" w:rsidP="006A7D4A">
      <w:pPr>
        <w:bidi/>
        <w:spacing w:after="0"/>
        <w:ind w:left="-1"/>
        <w:jc w:val="both"/>
        <w:rPr>
          <w:rFonts w:ascii="Traditional Arabic" w:hAnsi="Traditional Arabic" w:cs="Traditional Arabic"/>
          <w:sz w:val="28"/>
          <w:szCs w:val="28"/>
          <w:lang w:bidi="ar-DZ"/>
        </w:rPr>
      </w:pPr>
      <w:r w:rsidRPr="006A7D4A">
        <w:rPr>
          <w:rFonts w:ascii="Traditional Arabic" w:hAnsi="Traditional Arabic" w:cs="Traditional Arabic"/>
          <w:b/>
          <w:bCs/>
          <w:sz w:val="28"/>
          <w:szCs w:val="28"/>
          <w:rtl/>
          <w:lang w:bidi="ar-DZ"/>
        </w:rPr>
        <w:t>صدق البناء (الاتساق الداخلي)</w:t>
      </w:r>
      <w:r w:rsidRPr="006A7D4A">
        <w:rPr>
          <w:rFonts w:ascii="Traditional Arabic" w:hAnsi="Traditional Arabic" w:cs="Traditional Arabic"/>
          <w:b/>
          <w:bCs/>
          <w:sz w:val="28"/>
          <w:szCs w:val="28"/>
          <w:lang w:bidi="ar-DZ"/>
        </w:rPr>
        <w:t>:</w:t>
      </w:r>
      <w:r w:rsidRPr="006A7D4A">
        <w:rPr>
          <w:rFonts w:ascii="Traditional Arabic" w:hAnsi="Traditional Arabic" w:cs="Traditional Arabic"/>
          <w:sz w:val="28"/>
          <w:szCs w:val="28"/>
          <w:rtl/>
          <w:lang w:bidi="ar-DZ"/>
        </w:rPr>
        <w:t xml:space="preserve"> للتحقق من مدى تماسك فقرات الأداة وقدرتها على قياس الأبعاد المستهدفة، استخرج الباحث مؤشرات صدق الاتساق الداخلي عبر حساب معامل ارتباط بيرسون</w:t>
      </w:r>
      <w:r w:rsidR="006A7D4A">
        <w:rPr>
          <w:rFonts w:ascii="Traditional Arabic" w:hAnsi="Traditional Arabic" w:cs="Traditional Arabic" w:hint="cs"/>
          <w:sz w:val="28"/>
          <w:szCs w:val="28"/>
          <w:rtl/>
          <w:lang w:bidi="ar-DZ"/>
        </w:rPr>
        <w:t xml:space="preserve"> </w:t>
      </w:r>
      <w:r w:rsidR="006A7D4A">
        <w:rPr>
          <w:rFonts w:ascii="Traditional Arabic" w:hAnsi="Traditional Arabic" w:cs="Traditional Arabic"/>
          <w:sz w:val="28"/>
          <w:szCs w:val="28"/>
          <w:lang w:bidi="ar-DZ"/>
        </w:rPr>
        <w:t>(</w:t>
      </w:r>
      <w:r w:rsidR="006A7D4A" w:rsidRPr="006A7D4A">
        <w:rPr>
          <w:rFonts w:ascii="Traditional Arabic" w:hAnsi="Traditional Arabic" w:cs="Traditional Arabic"/>
          <w:sz w:val="28"/>
          <w:szCs w:val="28"/>
          <w:lang w:bidi="ar-DZ"/>
        </w:rPr>
        <w:t>Pearson Correlation</w:t>
      </w:r>
      <w:r w:rsidR="006A7D4A">
        <w:rPr>
          <w:rFonts w:ascii="Traditional Arabic" w:hAnsi="Traditional Arabic" w:cs="Traditional Arabic"/>
          <w:sz w:val="28"/>
          <w:szCs w:val="28"/>
          <w:lang w:bidi="ar-DZ"/>
        </w:rPr>
        <w:t>)</w:t>
      </w:r>
      <w:r w:rsidR="006A7D4A">
        <w:rPr>
          <w:rFonts w:ascii="Traditional Arabic" w:hAnsi="Traditional Arabic" w:cs="Traditional Arabic" w:hint="cs"/>
          <w:sz w:val="28"/>
          <w:szCs w:val="28"/>
          <w:rtl/>
          <w:lang w:bidi="ar-DZ"/>
        </w:rPr>
        <w:t xml:space="preserve"> </w:t>
      </w:r>
      <w:r w:rsidRPr="006A7D4A">
        <w:rPr>
          <w:rFonts w:ascii="Traditional Arabic" w:hAnsi="Traditional Arabic" w:cs="Traditional Arabic"/>
          <w:sz w:val="28"/>
          <w:szCs w:val="28"/>
          <w:rtl/>
          <w:lang w:bidi="ar-DZ"/>
        </w:rPr>
        <w:t>بين كل مفردة والدرجة الكلية للمحور الذي تنتمي إليه. ويهدف هذا الإجراء إلى التأكد من التجانس الوظيفي بين العبارات ومكونات الاستبانة، وقد أسفرت المعالجة عن المؤشرات الموضحة في الجداول الآتية</w:t>
      </w:r>
      <w:r w:rsidRPr="006A7D4A">
        <w:rPr>
          <w:rFonts w:ascii="Traditional Arabic" w:hAnsi="Traditional Arabic" w:cs="Traditional Arabic"/>
          <w:sz w:val="28"/>
          <w:szCs w:val="28"/>
          <w:lang w:bidi="ar-DZ"/>
        </w:rPr>
        <w:t>:</w:t>
      </w:r>
    </w:p>
    <w:p w14:paraId="7F3FC7CD" w14:textId="77777777" w:rsidR="00BC4D33" w:rsidRDefault="00BC4D33">
      <w:pPr>
        <w:jc w:val="left"/>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br w:type="page"/>
      </w:r>
    </w:p>
    <w:p w14:paraId="1354F10F" w14:textId="6D3AAE5B" w:rsidR="00BA184D" w:rsidRPr="006A7D4A" w:rsidRDefault="001A052F" w:rsidP="006A7D4A">
      <w:pPr>
        <w:bidi/>
        <w:spacing w:line="240" w:lineRule="auto"/>
        <w:ind w:left="-1"/>
        <w:jc w:val="center"/>
        <w:rPr>
          <w:rFonts w:ascii="Traditional Arabic" w:hAnsi="Traditional Arabic" w:cs="Traditional Arabic"/>
          <w:b/>
          <w:bCs/>
          <w:sz w:val="28"/>
          <w:szCs w:val="28"/>
          <w:rtl/>
          <w:lang w:bidi="ar-DZ"/>
        </w:rPr>
      </w:pPr>
      <w:r w:rsidRPr="006A7D4A">
        <w:rPr>
          <w:rFonts w:ascii="Traditional Arabic" w:hAnsi="Traditional Arabic" w:cs="Traditional Arabic"/>
          <w:b/>
          <w:bCs/>
          <w:sz w:val="28"/>
          <w:szCs w:val="28"/>
          <w:rtl/>
          <w:lang w:bidi="ar-DZ"/>
        </w:rPr>
        <w:lastRenderedPageBreak/>
        <w:t xml:space="preserve">الجدول رقم 06: </w:t>
      </w:r>
      <w:r w:rsidR="00BA184D" w:rsidRPr="006A7D4A">
        <w:rPr>
          <w:rFonts w:ascii="Traditional Arabic" w:hAnsi="Traditional Arabic" w:cs="Traditional Arabic"/>
          <w:b/>
          <w:bCs/>
          <w:sz w:val="28"/>
          <w:szCs w:val="28"/>
          <w:rtl/>
          <w:lang w:bidi="ar-DZ"/>
        </w:rPr>
        <w:t>صدق الاتساق الداخلي لأداة الدراسة حسب المحاور</w:t>
      </w:r>
    </w:p>
    <w:tbl>
      <w:tblPr>
        <w:tblStyle w:val="Grilledutableau"/>
        <w:bidiVisual/>
        <w:tblW w:w="68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01"/>
        <w:gridCol w:w="589"/>
        <w:gridCol w:w="1134"/>
        <w:gridCol w:w="855"/>
        <w:gridCol w:w="589"/>
        <w:gridCol w:w="1134"/>
        <w:gridCol w:w="855"/>
      </w:tblGrid>
      <w:tr w:rsidR="001A052F" w:rsidRPr="006A7D4A" w14:paraId="4BE268B2" w14:textId="77777777" w:rsidTr="00BC4D33">
        <w:trPr>
          <w:trHeight w:val="510"/>
          <w:jc w:val="center"/>
        </w:trPr>
        <w:tc>
          <w:tcPr>
            <w:tcW w:w="1701" w:type="dxa"/>
            <w:shd w:val="clear" w:color="auto" w:fill="F2F2F2" w:themeFill="background1" w:themeFillShade="F2"/>
            <w:vAlign w:val="center"/>
          </w:tcPr>
          <w:p w14:paraId="3CB087DE" w14:textId="77777777" w:rsidR="00BA184D" w:rsidRPr="006A7D4A" w:rsidRDefault="00BA184D" w:rsidP="001A052F">
            <w:pPr>
              <w:bidi/>
              <w:jc w:val="center"/>
              <w:rPr>
                <w:rFonts w:ascii="Traditional Arabic" w:eastAsia="SimSun" w:hAnsi="Traditional Arabic" w:cs="Traditional Arabic"/>
                <w:b/>
                <w:bCs/>
                <w:sz w:val="24"/>
                <w:szCs w:val="24"/>
                <w:rtl/>
                <w:lang w:val="en-US"/>
              </w:rPr>
            </w:pPr>
            <w:r w:rsidRPr="006A7D4A">
              <w:rPr>
                <w:rFonts w:ascii="Traditional Arabic" w:eastAsia="SimSun" w:hAnsi="Traditional Arabic" w:cs="Traditional Arabic"/>
                <w:b/>
                <w:bCs/>
                <w:sz w:val="24"/>
                <w:szCs w:val="24"/>
                <w:rtl/>
                <w:lang w:val="en-US"/>
              </w:rPr>
              <w:t>المحاور</w:t>
            </w:r>
          </w:p>
        </w:tc>
        <w:tc>
          <w:tcPr>
            <w:tcW w:w="589" w:type="dxa"/>
            <w:shd w:val="clear" w:color="auto" w:fill="F2F2F2" w:themeFill="background1" w:themeFillShade="F2"/>
            <w:vAlign w:val="center"/>
          </w:tcPr>
          <w:p w14:paraId="5B592B0F"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رقم العبارة</w:t>
            </w:r>
          </w:p>
        </w:tc>
        <w:tc>
          <w:tcPr>
            <w:tcW w:w="1134" w:type="dxa"/>
            <w:shd w:val="clear" w:color="auto" w:fill="F2F2F2" w:themeFill="background1" w:themeFillShade="F2"/>
            <w:vAlign w:val="center"/>
          </w:tcPr>
          <w:p w14:paraId="06D5CF5F"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معامل الارتباط بالمحور</w:t>
            </w:r>
          </w:p>
        </w:tc>
        <w:tc>
          <w:tcPr>
            <w:tcW w:w="855" w:type="dxa"/>
            <w:shd w:val="clear" w:color="auto" w:fill="F2F2F2" w:themeFill="background1" w:themeFillShade="F2"/>
            <w:vAlign w:val="center"/>
          </w:tcPr>
          <w:p w14:paraId="538118B9"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الدلالة الإحصائية</w:t>
            </w:r>
          </w:p>
        </w:tc>
        <w:tc>
          <w:tcPr>
            <w:tcW w:w="589" w:type="dxa"/>
            <w:shd w:val="clear" w:color="auto" w:fill="F2F2F2" w:themeFill="background1" w:themeFillShade="F2"/>
            <w:vAlign w:val="center"/>
          </w:tcPr>
          <w:p w14:paraId="1A9E474D"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رقم العبارة</w:t>
            </w:r>
          </w:p>
        </w:tc>
        <w:tc>
          <w:tcPr>
            <w:tcW w:w="1134" w:type="dxa"/>
            <w:shd w:val="clear" w:color="auto" w:fill="F2F2F2" w:themeFill="background1" w:themeFillShade="F2"/>
            <w:vAlign w:val="center"/>
          </w:tcPr>
          <w:p w14:paraId="4522237F"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معامل</w:t>
            </w:r>
            <w:r w:rsidR="00A32788" w:rsidRPr="006A7D4A">
              <w:rPr>
                <w:rFonts w:ascii="Traditional Arabic" w:eastAsia="SimSun" w:hAnsi="Traditional Arabic" w:cs="Traditional Arabic"/>
                <w:b/>
                <w:bCs/>
                <w:rtl/>
                <w:lang w:val="en-US"/>
              </w:rPr>
              <w:t xml:space="preserve"> </w:t>
            </w:r>
            <w:r w:rsidRPr="006A7D4A">
              <w:rPr>
                <w:rFonts w:ascii="Traditional Arabic" w:eastAsia="SimSun" w:hAnsi="Traditional Arabic" w:cs="Traditional Arabic"/>
                <w:b/>
                <w:bCs/>
                <w:rtl/>
                <w:lang w:val="en-US"/>
              </w:rPr>
              <w:t>الارتباط بالمحور</w:t>
            </w:r>
          </w:p>
        </w:tc>
        <w:tc>
          <w:tcPr>
            <w:tcW w:w="855" w:type="dxa"/>
            <w:shd w:val="clear" w:color="auto" w:fill="F2F2F2" w:themeFill="background1" w:themeFillShade="F2"/>
            <w:vAlign w:val="center"/>
          </w:tcPr>
          <w:p w14:paraId="49B8A6C3" w14:textId="77777777" w:rsidR="00BA184D" w:rsidRPr="006A7D4A" w:rsidRDefault="00BA184D" w:rsidP="001A052F">
            <w:pPr>
              <w:bidi/>
              <w:jc w:val="center"/>
              <w:rPr>
                <w:rFonts w:ascii="Traditional Arabic" w:eastAsia="SimSun" w:hAnsi="Traditional Arabic" w:cs="Traditional Arabic"/>
                <w:b/>
                <w:bCs/>
                <w:rtl/>
                <w:lang w:val="en-US"/>
              </w:rPr>
            </w:pPr>
            <w:r w:rsidRPr="006A7D4A">
              <w:rPr>
                <w:rFonts w:ascii="Traditional Arabic" w:eastAsia="SimSun" w:hAnsi="Traditional Arabic" w:cs="Traditional Arabic"/>
                <w:b/>
                <w:bCs/>
                <w:rtl/>
                <w:lang w:val="en-US"/>
              </w:rPr>
              <w:t>الدلالة الإحصائية</w:t>
            </w:r>
          </w:p>
        </w:tc>
      </w:tr>
      <w:tr w:rsidR="001A052F" w:rsidRPr="006A7D4A" w14:paraId="064E6E3A" w14:textId="77777777" w:rsidTr="00BC4D33">
        <w:trPr>
          <w:trHeight w:val="510"/>
          <w:jc w:val="center"/>
        </w:trPr>
        <w:tc>
          <w:tcPr>
            <w:tcW w:w="1701" w:type="dxa"/>
            <w:vMerge w:val="restart"/>
            <w:shd w:val="clear" w:color="auto" w:fill="F2F2F2" w:themeFill="background1" w:themeFillShade="F2"/>
            <w:vAlign w:val="center"/>
          </w:tcPr>
          <w:p w14:paraId="47D7570B" w14:textId="77777777" w:rsidR="00BA184D" w:rsidRPr="006A7D4A" w:rsidRDefault="00BA184D" w:rsidP="001A052F">
            <w:pPr>
              <w:bidi/>
              <w:jc w:val="center"/>
              <w:rPr>
                <w:rFonts w:ascii="Traditional Arabic" w:eastAsia="SimSun" w:hAnsi="Traditional Arabic" w:cs="Traditional Arabic"/>
                <w:b/>
                <w:bCs/>
                <w:sz w:val="24"/>
                <w:szCs w:val="24"/>
                <w:rtl/>
                <w:lang w:val="en-US"/>
              </w:rPr>
            </w:pPr>
            <w:r w:rsidRPr="006A7D4A">
              <w:rPr>
                <w:rFonts w:ascii="Traditional Arabic" w:eastAsia="SimSun" w:hAnsi="Traditional Arabic" w:cs="Traditional Arabic"/>
                <w:b/>
                <w:bCs/>
                <w:sz w:val="24"/>
                <w:szCs w:val="24"/>
                <w:rtl/>
                <w:lang w:val="en-US"/>
              </w:rPr>
              <w:t>طرق التمويل المالي التي تعتمد عليها الأندية الرياضية بالمملكة العربية السعودية</w:t>
            </w:r>
          </w:p>
        </w:tc>
        <w:tc>
          <w:tcPr>
            <w:tcW w:w="589" w:type="dxa"/>
            <w:vAlign w:val="center"/>
          </w:tcPr>
          <w:p w14:paraId="2B332DCB"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rtl/>
                <w:lang w:val="en-US"/>
              </w:rPr>
              <w:t>1</w:t>
            </w:r>
          </w:p>
        </w:tc>
        <w:tc>
          <w:tcPr>
            <w:tcW w:w="1134" w:type="dxa"/>
            <w:vAlign w:val="center"/>
          </w:tcPr>
          <w:p w14:paraId="657094B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.583**</w:t>
            </w:r>
          </w:p>
        </w:tc>
        <w:tc>
          <w:tcPr>
            <w:tcW w:w="855" w:type="dxa"/>
            <w:vAlign w:val="center"/>
          </w:tcPr>
          <w:p w14:paraId="2B05433D"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03F13515"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6</w:t>
            </w:r>
          </w:p>
        </w:tc>
        <w:tc>
          <w:tcPr>
            <w:tcW w:w="1134" w:type="dxa"/>
            <w:vAlign w:val="center"/>
          </w:tcPr>
          <w:p w14:paraId="578E29C3"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.549**</w:t>
            </w:r>
          </w:p>
        </w:tc>
        <w:tc>
          <w:tcPr>
            <w:tcW w:w="855" w:type="dxa"/>
            <w:vAlign w:val="center"/>
          </w:tcPr>
          <w:p w14:paraId="03E51475"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7D3FEB99" w14:textId="77777777" w:rsidTr="00BC4D33">
        <w:trPr>
          <w:trHeight w:val="510"/>
          <w:jc w:val="center"/>
        </w:trPr>
        <w:tc>
          <w:tcPr>
            <w:tcW w:w="1701" w:type="dxa"/>
            <w:vMerge/>
            <w:shd w:val="clear" w:color="auto" w:fill="F2F2F2" w:themeFill="background1" w:themeFillShade="F2"/>
            <w:vAlign w:val="center"/>
          </w:tcPr>
          <w:p w14:paraId="09E75082"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0A084FDD"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2</w:t>
            </w:r>
          </w:p>
        </w:tc>
        <w:tc>
          <w:tcPr>
            <w:tcW w:w="1134" w:type="dxa"/>
            <w:vAlign w:val="center"/>
          </w:tcPr>
          <w:p w14:paraId="7BEC9372"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.644**</w:t>
            </w:r>
          </w:p>
        </w:tc>
        <w:tc>
          <w:tcPr>
            <w:tcW w:w="855" w:type="dxa"/>
            <w:vAlign w:val="center"/>
          </w:tcPr>
          <w:p w14:paraId="3DE1652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0AF2D3B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7</w:t>
            </w:r>
          </w:p>
        </w:tc>
        <w:tc>
          <w:tcPr>
            <w:tcW w:w="1134" w:type="dxa"/>
            <w:vAlign w:val="center"/>
          </w:tcPr>
          <w:p w14:paraId="20B052E5"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.735**</w:t>
            </w:r>
          </w:p>
        </w:tc>
        <w:tc>
          <w:tcPr>
            <w:tcW w:w="855" w:type="dxa"/>
            <w:vAlign w:val="center"/>
          </w:tcPr>
          <w:p w14:paraId="2768DF0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1FDAA5F8" w14:textId="77777777" w:rsidTr="00BC4D33">
        <w:trPr>
          <w:trHeight w:val="510"/>
          <w:jc w:val="center"/>
        </w:trPr>
        <w:tc>
          <w:tcPr>
            <w:tcW w:w="1701" w:type="dxa"/>
            <w:vMerge/>
            <w:shd w:val="clear" w:color="auto" w:fill="F2F2F2" w:themeFill="background1" w:themeFillShade="F2"/>
            <w:vAlign w:val="center"/>
          </w:tcPr>
          <w:p w14:paraId="183E3C4E"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269C2938"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3</w:t>
            </w:r>
          </w:p>
        </w:tc>
        <w:tc>
          <w:tcPr>
            <w:tcW w:w="1134" w:type="dxa"/>
            <w:vAlign w:val="center"/>
          </w:tcPr>
          <w:p w14:paraId="4FE61B9D"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.613**</w:t>
            </w:r>
          </w:p>
        </w:tc>
        <w:tc>
          <w:tcPr>
            <w:tcW w:w="855" w:type="dxa"/>
            <w:vAlign w:val="center"/>
          </w:tcPr>
          <w:p w14:paraId="49BE40CF"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22C918D2"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8</w:t>
            </w:r>
          </w:p>
        </w:tc>
        <w:tc>
          <w:tcPr>
            <w:tcW w:w="1134" w:type="dxa"/>
            <w:vAlign w:val="center"/>
          </w:tcPr>
          <w:p w14:paraId="17C9FF0B"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.702**</w:t>
            </w:r>
          </w:p>
        </w:tc>
        <w:tc>
          <w:tcPr>
            <w:tcW w:w="855" w:type="dxa"/>
            <w:vAlign w:val="center"/>
          </w:tcPr>
          <w:p w14:paraId="3B49F8CD"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6448FF33" w14:textId="77777777" w:rsidTr="00BC4D33">
        <w:trPr>
          <w:trHeight w:val="510"/>
          <w:jc w:val="center"/>
        </w:trPr>
        <w:tc>
          <w:tcPr>
            <w:tcW w:w="1701" w:type="dxa"/>
            <w:vMerge/>
            <w:shd w:val="clear" w:color="auto" w:fill="F2F2F2" w:themeFill="background1" w:themeFillShade="F2"/>
            <w:vAlign w:val="center"/>
          </w:tcPr>
          <w:p w14:paraId="221DD83D"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6DFD5806"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4</w:t>
            </w:r>
          </w:p>
        </w:tc>
        <w:tc>
          <w:tcPr>
            <w:tcW w:w="1134" w:type="dxa"/>
            <w:vAlign w:val="center"/>
          </w:tcPr>
          <w:p w14:paraId="2B26E367"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.487**</w:t>
            </w:r>
          </w:p>
        </w:tc>
        <w:tc>
          <w:tcPr>
            <w:tcW w:w="855" w:type="dxa"/>
            <w:vAlign w:val="center"/>
          </w:tcPr>
          <w:p w14:paraId="0DEEBEC3"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1B18F83D"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9</w:t>
            </w:r>
          </w:p>
        </w:tc>
        <w:tc>
          <w:tcPr>
            <w:tcW w:w="1134" w:type="dxa"/>
            <w:vAlign w:val="center"/>
          </w:tcPr>
          <w:p w14:paraId="27F7F4E2"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.560**</w:t>
            </w:r>
          </w:p>
        </w:tc>
        <w:tc>
          <w:tcPr>
            <w:tcW w:w="855" w:type="dxa"/>
            <w:vAlign w:val="center"/>
          </w:tcPr>
          <w:p w14:paraId="6E7A48D5"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6AAE510B" w14:textId="77777777" w:rsidTr="00BC4D33">
        <w:trPr>
          <w:trHeight w:val="510"/>
          <w:jc w:val="center"/>
        </w:trPr>
        <w:tc>
          <w:tcPr>
            <w:tcW w:w="1701" w:type="dxa"/>
            <w:vMerge/>
            <w:shd w:val="clear" w:color="auto" w:fill="F2F2F2" w:themeFill="background1" w:themeFillShade="F2"/>
            <w:vAlign w:val="center"/>
          </w:tcPr>
          <w:p w14:paraId="5F73300D"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61074B79"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5</w:t>
            </w:r>
          </w:p>
        </w:tc>
        <w:tc>
          <w:tcPr>
            <w:tcW w:w="1134" w:type="dxa"/>
            <w:vAlign w:val="center"/>
          </w:tcPr>
          <w:p w14:paraId="6FE7383F"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.623**</w:t>
            </w:r>
          </w:p>
        </w:tc>
        <w:tc>
          <w:tcPr>
            <w:tcW w:w="855" w:type="dxa"/>
            <w:vAlign w:val="center"/>
          </w:tcPr>
          <w:p w14:paraId="1465BA2E"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1DA442C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10</w:t>
            </w:r>
          </w:p>
        </w:tc>
        <w:tc>
          <w:tcPr>
            <w:tcW w:w="1134" w:type="dxa"/>
            <w:vAlign w:val="center"/>
          </w:tcPr>
          <w:p w14:paraId="41A21AB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.613**</w:t>
            </w:r>
          </w:p>
        </w:tc>
        <w:tc>
          <w:tcPr>
            <w:tcW w:w="855" w:type="dxa"/>
            <w:vAlign w:val="center"/>
          </w:tcPr>
          <w:p w14:paraId="02E6C8B4"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3FD81BC5" w14:textId="77777777" w:rsidTr="00BC4D33">
        <w:trPr>
          <w:trHeight w:val="510"/>
          <w:jc w:val="center"/>
        </w:trPr>
        <w:tc>
          <w:tcPr>
            <w:tcW w:w="1701" w:type="dxa"/>
            <w:vMerge w:val="restart"/>
            <w:shd w:val="clear" w:color="auto" w:fill="F2F2F2" w:themeFill="background1" w:themeFillShade="F2"/>
            <w:vAlign w:val="center"/>
          </w:tcPr>
          <w:p w14:paraId="3C6800EB" w14:textId="77777777" w:rsidR="00BA184D" w:rsidRPr="006A7D4A" w:rsidRDefault="00A32788" w:rsidP="001A052F">
            <w:pPr>
              <w:bidi/>
              <w:jc w:val="center"/>
              <w:rPr>
                <w:rFonts w:ascii="Traditional Arabic" w:eastAsia="SimSun" w:hAnsi="Traditional Arabic" w:cs="Traditional Arabic"/>
                <w:b/>
                <w:bCs/>
                <w:sz w:val="24"/>
                <w:szCs w:val="24"/>
                <w:rtl/>
                <w:lang w:val="en-US"/>
              </w:rPr>
            </w:pPr>
            <w:r w:rsidRPr="006A7D4A">
              <w:rPr>
                <w:rFonts w:ascii="Traditional Arabic" w:eastAsia="SimSun" w:hAnsi="Traditional Arabic" w:cs="Traditional Arabic"/>
                <w:b/>
                <w:bCs/>
                <w:sz w:val="24"/>
                <w:szCs w:val="24"/>
                <w:rtl/>
                <w:lang w:val="en-US"/>
              </w:rPr>
              <w:t>مدى</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اعتبار</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مصادر</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التمويل</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المالي</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كافية</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وتلبي</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احتياجات</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الأندية</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بما</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يؤثر</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إيجابا</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على</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مستوى</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أدائها</w:t>
            </w:r>
          </w:p>
        </w:tc>
        <w:tc>
          <w:tcPr>
            <w:tcW w:w="589" w:type="dxa"/>
            <w:vAlign w:val="center"/>
          </w:tcPr>
          <w:p w14:paraId="7CF813C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rtl/>
                <w:lang w:val="en-US"/>
              </w:rPr>
              <w:t>1</w:t>
            </w:r>
          </w:p>
        </w:tc>
        <w:tc>
          <w:tcPr>
            <w:tcW w:w="1134" w:type="dxa"/>
            <w:vAlign w:val="center"/>
          </w:tcPr>
          <w:p w14:paraId="541AD1E4"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.698**</w:t>
            </w:r>
          </w:p>
        </w:tc>
        <w:tc>
          <w:tcPr>
            <w:tcW w:w="855" w:type="dxa"/>
            <w:vAlign w:val="center"/>
          </w:tcPr>
          <w:p w14:paraId="23F2FE8F"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3C1C688D"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6</w:t>
            </w:r>
          </w:p>
        </w:tc>
        <w:tc>
          <w:tcPr>
            <w:tcW w:w="1134" w:type="dxa"/>
            <w:vAlign w:val="center"/>
          </w:tcPr>
          <w:p w14:paraId="28E3B055"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.736**</w:t>
            </w:r>
          </w:p>
        </w:tc>
        <w:tc>
          <w:tcPr>
            <w:tcW w:w="855" w:type="dxa"/>
            <w:vAlign w:val="center"/>
          </w:tcPr>
          <w:p w14:paraId="41F06ED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50DDE111" w14:textId="77777777" w:rsidTr="00BC4D33">
        <w:trPr>
          <w:trHeight w:val="510"/>
          <w:jc w:val="center"/>
        </w:trPr>
        <w:tc>
          <w:tcPr>
            <w:tcW w:w="1701" w:type="dxa"/>
            <w:vMerge/>
            <w:shd w:val="clear" w:color="auto" w:fill="F2F2F2" w:themeFill="background1" w:themeFillShade="F2"/>
            <w:vAlign w:val="center"/>
          </w:tcPr>
          <w:p w14:paraId="60AE3838"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16AFAC8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2</w:t>
            </w:r>
          </w:p>
        </w:tc>
        <w:tc>
          <w:tcPr>
            <w:tcW w:w="1134" w:type="dxa"/>
            <w:vAlign w:val="center"/>
          </w:tcPr>
          <w:p w14:paraId="6C79F434"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.774**</w:t>
            </w:r>
          </w:p>
        </w:tc>
        <w:tc>
          <w:tcPr>
            <w:tcW w:w="855" w:type="dxa"/>
            <w:vAlign w:val="center"/>
          </w:tcPr>
          <w:p w14:paraId="1D9A6E32"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48823F0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7</w:t>
            </w:r>
          </w:p>
        </w:tc>
        <w:tc>
          <w:tcPr>
            <w:tcW w:w="1134" w:type="dxa"/>
            <w:vAlign w:val="center"/>
          </w:tcPr>
          <w:p w14:paraId="47B867E6"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.692**</w:t>
            </w:r>
          </w:p>
        </w:tc>
        <w:tc>
          <w:tcPr>
            <w:tcW w:w="855" w:type="dxa"/>
            <w:vAlign w:val="center"/>
          </w:tcPr>
          <w:p w14:paraId="0876CE88"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279F1ADB" w14:textId="77777777" w:rsidTr="00BC4D33">
        <w:trPr>
          <w:trHeight w:val="510"/>
          <w:jc w:val="center"/>
        </w:trPr>
        <w:tc>
          <w:tcPr>
            <w:tcW w:w="1701" w:type="dxa"/>
            <w:vMerge/>
            <w:shd w:val="clear" w:color="auto" w:fill="F2F2F2" w:themeFill="background1" w:themeFillShade="F2"/>
            <w:vAlign w:val="center"/>
          </w:tcPr>
          <w:p w14:paraId="6B1022B6"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6510A2A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3</w:t>
            </w:r>
          </w:p>
        </w:tc>
        <w:tc>
          <w:tcPr>
            <w:tcW w:w="1134" w:type="dxa"/>
            <w:vAlign w:val="center"/>
          </w:tcPr>
          <w:p w14:paraId="4A3C579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.738**</w:t>
            </w:r>
          </w:p>
        </w:tc>
        <w:tc>
          <w:tcPr>
            <w:tcW w:w="855" w:type="dxa"/>
            <w:vAlign w:val="center"/>
          </w:tcPr>
          <w:p w14:paraId="07F9899D"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0B20F746"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8</w:t>
            </w:r>
          </w:p>
        </w:tc>
        <w:tc>
          <w:tcPr>
            <w:tcW w:w="1134" w:type="dxa"/>
            <w:vAlign w:val="center"/>
          </w:tcPr>
          <w:p w14:paraId="0ABAE47E"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.715**</w:t>
            </w:r>
          </w:p>
        </w:tc>
        <w:tc>
          <w:tcPr>
            <w:tcW w:w="855" w:type="dxa"/>
            <w:vAlign w:val="center"/>
          </w:tcPr>
          <w:p w14:paraId="3EDC61C2"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60692325" w14:textId="77777777" w:rsidTr="00BC4D33">
        <w:trPr>
          <w:trHeight w:val="510"/>
          <w:jc w:val="center"/>
        </w:trPr>
        <w:tc>
          <w:tcPr>
            <w:tcW w:w="1701" w:type="dxa"/>
            <w:vMerge/>
            <w:shd w:val="clear" w:color="auto" w:fill="F2F2F2" w:themeFill="background1" w:themeFillShade="F2"/>
            <w:vAlign w:val="center"/>
          </w:tcPr>
          <w:p w14:paraId="1DD6130F"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38A5F593"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4</w:t>
            </w:r>
          </w:p>
        </w:tc>
        <w:tc>
          <w:tcPr>
            <w:tcW w:w="1134" w:type="dxa"/>
            <w:vAlign w:val="center"/>
          </w:tcPr>
          <w:p w14:paraId="51CADB0C"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.739**</w:t>
            </w:r>
          </w:p>
        </w:tc>
        <w:tc>
          <w:tcPr>
            <w:tcW w:w="855" w:type="dxa"/>
            <w:vAlign w:val="center"/>
          </w:tcPr>
          <w:p w14:paraId="6E42429C"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7F02400C"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9</w:t>
            </w:r>
          </w:p>
        </w:tc>
        <w:tc>
          <w:tcPr>
            <w:tcW w:w="1134" w:type="dxa"/>
            <w:vAlign w:val="center"/>
          </w:tcPr>
          <w:p w14:paraId="1460036C"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.710**</w:t>
            </w:r>
          </w:p>
        </w:tc>
        <w:tc>
          <w:tcPr>
            <w:tcW w:w="855" w:type="dxa"/>
            <w:vAlign w:val="center"/>
          </w:tcPr>
          <w:p w14:paraId="427011D6"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3ED883A0" w14:textId="77777777" w:rsidTr="00BC4D33">
        <w:trPr>
          <w:trHeight w:val="510"/>
          <w:jc w:val="center"/>
        </w:trPr>
        <w:tc>
          <w:tcPr>
            <w:tcW w:w="1701" w:type="dxa"/>
            <w:vMerge/>
            <w:shd w:val="clear" w:color="auto" w:fill="F2F2F2" w:themeFill="background1" w:themeFillShade="F2"/>
            <w:vAlign w:val="center"/>
          </w:tcPr>
          <w:p w14:paraId="3C762B91" w14:textId="77777777" w:rsidR="00BA184D" w:rsidRPr="006A7D4A" w:rsidRDefault="00BA184D" w:rsidP="001A052F">
            <w:pPr>
              <w:bidi/>
              <w:jc w:val="center"/>
              <w:rPr>
                <w:rFonts w:ascii="Traditional Arabic" w:eastAsia="SimSun" w:hAnsi="Traditional Arabic" w:cs="Traditional Arabic"/>
                <w:b/>
                <w:bCs/>
                <w:sz w:val="24"/>
                <w:szCs w:val="24"/>
                <w:rtl/>
                <w:lang w:val="en-US"/>
              </w:rPr>
            </w:pPr>
          </w:p>
        </w:tc>
        <w:tc>
          <w:tcPr>
            <w:tcW w:w="589" w:type="dxa"/>
            <w:vAlign w:val="center"/>
          </w:tcPr>
          <w:p w14:paraId="1C722D73"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5</w:t>
            </w:r>
          </w:p>
        </w:tc>
        <w:tc>
          <w:tcPr>
            <w:tcW w:w="1134" w:type="dxa"/>
            <w:vAlign w:val="center"/>
          </w:tcPr>
          <w:p w14:paraId="63464B19"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.810**</w:t>
            </w:r>
          </w:p>
        </w:tc>
        <w:tc>
          <w:tcPr>
            <w:tcW w:w="855" w:type="dxa"/>
            <w:vAlign w:val="center"/>
          </w:tcPr>
          <w:p w14:paraId="1ABBF260"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374DFCC1"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10</w:t>
            </w:r>
          </w:p>
        </w:tc>
        <w:tc>
          <w:tcPr>
            <w:tcW w:w="1134" w:type="dxa"/>
            <w:vAlign w:val="center"/>
          </w:tcPr>
          <w:p w14:paraId="45E65493"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.665**</w:t>
            </w:r>
          </w:p>
        </w:tc>
        <w:tc>
          <w:tcPr>
            <w:tcW w:w="855" w:type="dxa"/>
            <w:vAlign w:val="center"/>
          </w:tcPr>
          <w:p w14:paraId="30476AC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0713F8E5" w14:textId="77777777" w:rsidTr="00BC4D33">
        <w:trPr>
          <w:trHeight w:val="510"/>
          <w:jc w:val="center"/>
        </w:trPr>
        <w:tc>
          <w:tcPr>
            <w:tcW w:w="1701" w:type="dxa"/>
            <w:vMerge w:val="restart"/>
            <w:shd w:val="clear" w:color="auto" w:fill="F2F2F2" w:themeFill="background1" w:themeFillShade="F2"/>
            <w:vAlign w:val="center"/>
          </w:tcPr>
          <w:p w14:paraId="133E6C77" w14:textId="77777777" w:rsidR="00BA184D" w:rsidRPr="006A7D4A" w:rsidRDefault="00A32788" w:rsidP="001A052F">
            <w:pPr>
              <w:bidi/>
              <w:jc w:val="center"/>
              <w:rPr>
                <w:rFonts w:ascii="Traditional Arabic" w:eastAsia="SimSun" w:hAnsi="Traditional Arabic" w:cs="Traditional Arabic"/>
                <w:b/>
                <w:bCs/>
                <w:sz w:val="24"/>
                <w:szCs w:val="24"/>
                <w:rtl/>
                <w:lang w:val="en-US"/>
              </w:rPr>
            </w:pPr>
            <w:r w:rsidRPr="006A7D4A">
              <w:rPr>
                <w:rFonts w:ascii="Traditional Arabic" w:eastAsia="SimSun" w:hAnsi="Traditional Arabic" w:cs="Traditional Arabic"/>
                <w:b/>
                <w:bCs/>
                <w:sz w:val="24"/>
                <w:szCs w:val="24"/>
                <w:rtl/>
                <w:lang w:val="en-US"/>
              </w:rPr>
              <w:t>مدى</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التأثير</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السلبي</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لنقص</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تمويل</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الأندية</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بالمنشآت</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والتجهيزات</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الرياضية</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على</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أداء</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الأندية</w:t>
            </w:r>
            <w:r w:rsidRPr="006A7D4A">
              <w:rPr>
                <w:rFonts w:ascii="Traditional Arabic" w:eastAsia="SimSun" w:hAnsi="Traditional Arabic" w:cs="Traditional Arabic"/>
                <w:b/>
                <w:bCs/>
                <w:sz w:val="24"/>
                <w:szCs w:val="24"/>
                <w:lang w:val="en-US"/>
              </w:rPr>
              <w:t xml:space="preserve"> </w:t>
            </w:r>
            <w:r w:rsidRPr="006A7D4A">
              <w:rPr>
                <w:rFonts w:ascii="Traditional Arabic" w:eastAsia="SimSun" w:hAnsi="Traditional Arabic" w:cs="Traditional Arabic"/>
                <w:b/>
                <w:bCs/>
                <w:sz w:val="24"/>
                <w:szCs w:val="24"/>
                <w:rtl/>
                <w:lang w:val="en-US"/>
              </w:rPr>
              <w:t>الرياضية</w:t>
            </w:r>
          </w:p>
        </w:tc>
        <w:tc>
          <w:tcPr>
            <w:tcW w:w="589" w:type="dxa"/>
            <w:vAlign w:val="center"/>
          </w:tcPr>
          <w:p w14:paraId="5CD3D4D0"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rtl/>
                <w:lang w:val="en-US"/>
              </w:rPr>
              <w:t>1</w:t>
            </w:r>
          </w:p>
        </w:tc>
        <w:tc>
          <w:tcPr>
            <w:tcW w:w="1134" w:type="dxa"/>
            <w:vAlign w:val="center"/>
          </w:tcPr>
          <w:p w14:paraId="4598299F"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.697**</w:t>
            </w:r>
          </w:p>
        </w:tc>
        <w:tc>
          <w:tcPr>
            <w:tcW w:w="855" w:type="dxa"/>
            <w:vAlign w:val="center"/>
          </w:tcPr>
          <w:p w14:paraId="79818E7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7A43D6BA"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6</w:t>
            </w:r>
          </w:p>
        </w:tc>
        <w:tc>
          <w:tcPr>
            <w:tcW w:w="1134" w:type="dxa"/>
            <w:vAlign w:val="center"/>
          </w:tcPr>
          <w:p w14:paraId="179199E1"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.868**</w:t>
            </w:r>
          </w:p>
        </w:tc>
        <w:tc>
          <w:tcPr>
            <w:tcW w:w="855" w:type="dxa"/>
            <w:vAlign w:val="center"/>
          </w:tcPr>
          <w:p w14:paraId="47C90D67"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2BB64B9C" w14:textId="77777777" w:rsidTr="00BC4D33">
        <w:trPr>
          <w:trHeight w:val="510"/>
          <w:jc w:val="center"/>
        </w:trPr>
        <w:tc>
          <w:tcPr>
            <w:tcW w:w="1701" w:type="dxa"/>
            <w:vMerge/>
            <w:shd w:val="clear" w:color="auto" w:fill="F2F2F2" w:themeFill="background1" w:themeFillShade="F2"/>
            <w:vAlign w:val="center"/>
          </w:tcPr>
          <w:p w14:paraId="24401FD1" w14:textId="77777777" w:rsidR="00BA184D" w:rsidRPr="006A7D4A" w:rsidRDefault="00BA184D" w:rsidP="001A052F">
            <w:pPr>
              <w:bidi/>
              <w:jc w:val="center"/>
              <w:rPr>
                <w:rFonts w:ascii="Traditional Arabic" w:eastAsia="SimSun" w:hAnsi="Traditional Arabic" w:cs="Traditional Arabic"/>
                <w:b/>
                <w:bCs/>
                <w:sz w:val="20"/>
                <w:szCs w:val="20"/>
                <w:rtl/>
                <w:lang w:val="en-US"/>
              </w:rPr>
            </w:pPr>
          </w:p>
        </w:tc>
        <w:tc>
          <w:tcPr>
            <w:tcW w:w="589" w:type="dxa"/>
            <w:vAlign w:val="center"/>
          </w:tcPr>
          <w:p w14:paraId="4B11585C"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2</w:t>
            </w:r>
          </w:p>
        </w:tc>
        <w:tc>
          <w:tcPr>
            <w:tcW w:w="1134" w:type="dxa"/>
            <w:vAlign w:val="center"/>
          </w:tcPr>
          <w:p w14:paraId="7377AD8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.846**</w:t>
            </w:r>
          </w:p>
        </w:tc>
        <w:tc>
          <w:tcPr>
            <w:tcW w:w="855" w:type="dxa"/>
            <w:vAlign w:val="center"/>
          </w:tcPr>
          <w:p w14:paraId="51498B75"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0D77D8F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7</w:t>
            </w:r>
          </w:p>
        </w:tc>
        <w:tc>
          <w:tcPr>
            <w:tcW w:w="1134" w:type="dxa"/>
            <w:vAlign w:val="center"/>
          </w:tcPr>
          <w:p w14:paraId="49CACD20"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.861**</w:t>
            </w:r>
          </w:p>
        </w:tc>
        <w:tc>
          <w:tcPr>
            <w:tcW w:w="855" w:type="dxa"/>
            <w:vAlign w:val="center"/>
          </w:tcPr>
          <w:p w14:paraId="042C1F38"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77B2D988" w14:textId="77777777" w:rsidTr="00BC4D33">
        <w:trPr>
          <w:trHeight w:val="510"/>
          <w:jc w:val="center"/>
        </w:trPr>
        <w:tc>
          <w:tcPr>
            <w:tcW w:w="1701" w:type="dxa"/>
            <w:vMerge/>
            <w:shd w:val="clear" w:color="auto" w:fill="F2F2F2" w:themeFill="background1" w:themeFillShade="F2"/>
            <w:vAlign w:val="center"/>
          </w:tcPr>
          <w:p w14:paraId="0B7F7638" w14:textId="77777777" w:rsidR="00BA184D" w:rsidRPr="006A7D4A" w:rsidRDefault="00BA184D" w:rsidP="001A052F">
            <w:pPr>
              <w:bidi/>
              <w:jc w:val="center"/>
              <w:rPr>
                <w:rFonts w:ascii="Traditional Arabic" w:eastAsia="SimSun" w:hAnsi="Traditional Arabic" w:cs="Traditional Arabic"/>
                <w:b/>
                <w:bCs/>
                <w:sz w:val="20"/>
                <w:szCs w:val="20"/>
                <w:rtl/>
                <w:lang w:val="en-US"/>
              </w:rPr>
            </w:pPr>
          </w:p>
        </w:tc>
        <w:tc>
          <w:tcPr>
            <w:tcW w:w="589" w:type="dxa"/>
            <w:vAlign w:val="center"/>
          </w:tcPr>
          <w:p w14:paraId="33E6EDF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3</w:t>
            </w:r>
          </w:p>
        </w:tc>
        <w:tc>
          <w:tcPr>
            <w:tcW w:w="1134" w:type="dxa"/>
            <w:vAlign w:val="center"/>
          </w:tcPr>
          <w:p w14:paraId="3D43788A"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.853**</w:t>
            </w:r>
          </w:p>
        </w:tc>
        <w:tc>
          <w:tcPr>
            <w:tcW w:w="855" w:type="dxa"/>
            <w:vAlign w:val="center"/>
          </w:tcPr>
          <w:p w14:paraId="60742A3C"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63853369"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8</w:t>
            </w:r>
          </w:p>
        </w:tc>
        <w:tc>
          <w:tcPr>
            <w:tcW w:w="1134" w:type="dxa"/>
            <w:vAlign w:val="center"/>
          </w:tcPr>
          <w:p w14:paraId="08122767"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.876**</w:t>
            </w:r>
          </w:p>
        </w:tc>
        <w:tc>
          <w:tcPr>
            <w:tcW w:w="855" w:type="dxa"/>
            <w:vAlign w:val="center"/>
          </w:tcPr>
          <w:p w14:paraId="3B7E4F3E"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7B2A7633" w14:textId="77777777" w:rsidTr="00BC4D33">
        <w:trPr>
          <w:trHeight w:val="510"/>
          <w:jc w:val="center"/>
        </w:trPr>
        <w:tc>
          <w:tcPr>
            <w:tcW w:w="1701" w:type="dxa"/>
            <w:vMerge/>
            <w:shd w:val="clear" w:color="auto" w:fill="F2F2F2" w:themeFill="background1" w:themeFillShade="F2"/>
            <w:vAlign w:val="center"/>
          </w:tcPr>
          <w:p w14:paraId="235038B5" w14:textId="77777777" w:rsidR="00BA184D" w:rsidRPr="006A7D4A" w:rsidRDefault="00BA184D" w:rsidP="001A052F">
            <w:pPr>
              <w:bidi/>
              <w:jc w:val="center"/>
              <w:rPr>
                <w:rFonts w:ascii="Traditional Arabic" w:eastAsia="SimSun" w:hAnsi="Traditional Arabic" w:cs="Traditional Arabic"/>
                <w:b/>
                <w:bCs/>
                <w:sz w:val="20"/>
                <w:szCs w:val="20"/>
                <w:rtl/>
                <w:lang w:val="en-US"/>
              </w:rPr>
            </w:pPr>
          </w:p>
        </w:tc>
        <w:tc>
          <w:tcPr>
            <w:tcW w:w="589" w:type="dxa"/>
            <w:vAlign w:val="center"/>
          </w:tcPr>
          <w:p w14:paraId="579C4CCC"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4</w:t>
            </w:r>
          </w:p>
        </w:tc>
        <w:tc>
          <w:tcPr>
            <w:tcW w:w="1134" w:type="dxa"/>
            <w:vAlign w:val="center"/>
          </w:tcPr>
          <w:p w14:paraId="223B0E2B"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.841**</w:t>
            </w:r>
          </w:p>
        </w:tc>
        <w:tc>
          <w:tcPr>
            <w:tcW w:w="855" w:type="dxa"/>
            <w:vAlign w:val="center"/>
          </w:tcPr>
          <w:p w14:paraId="4E9B5C37"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392D8698"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9</w:t>
            </w:r>
          </w:p>
        </w:tc>
        <w:tc>
          <w:tcPr>
            <w:tcW w:w="1134" w:type="dxa"/>
            <w:vAlign w:val="center"/>
          </w:tcPr>
          <w:p w14:paraId="22913C2E"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.840**</w:t>
            </w:r>
          </w:p>
        </w:tc>
        <w:tc>
          <w:tcPr>
            <w:tcW w:w="855" w:type="dxa"/>
            <w:vAlign w:val="center"/>
          </w:tcPr>
          <w:p w14:paraId="38BE64B6"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r w:rsidR="001A052F" w:rsidRPr="006A7D4A" w14:paraId="0BA45772" w14:textId="77777777" w:rsidTr="00BC4D33">
        <w:trPr>
          <w:trHeight w:val="510"/>
          <w:jc w:val="center"/>
        </w:trPr>
        <w:tc>
          <w:tcPr>
            <w:tcW w:w="1701" w:type="dxa"/>
            <w:vMerge/>
            <w:shd w:val="clear" w:color="auto" w:fill="F2F2F2" w:themeFill="background1" w:themeFillShade="F2"/>
            <w:vAlign w:val="center"/>
          </w:tcPr>
          <w:p w14:paraId="27058BCC" w14:textId="77777777" w:rsidR="00BA184D" w:rsidRPr="006A7D4A" w:rsidRDefault="00BA184D" w:rsidP="001A052F">
            <w:pPr>
              <w:bidi/>
              <w:jc w:val="center"/>
              <w:rPr>
                <w:rFonts w:ascii="Traditional Arabic" w:eastAsia="SimSun" w:hAnsi="Traditional Arabic" w:cs="Traditional Arabic"/>
                <w:b/>
                <w:bCs/>
                <w:sz w:val="20"/>
                <w:szCs w:val="20"/>
                <w:rtl/>
                <w:lang w:val="en-US"/>
              </w:rPr>
            </w:pPr>
          </w:p>
        </w:tc>
        <w:tc>
          <w:tcPr>
            <w:tcW w:w="589" w:type="dxa"/>
            <w:vAlign w:val="center"/>
          </w:tcPr>
          <w:p w14:paraId="1AD0E1F6"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5</w:t>
            </w:r>
          </w:p>
        </w:tc>
        <w:tc>
          <w:tcPr>
            <w:tcW w:w="1134" w:type="dxa"/>
            <w:vAlign w:val="center"/>
          </w:tcPr>
          <w:p w14:paraId="5A794D78"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.818**</w:t>
            </w:r>
          </w:p>
        </w:tc>
        <w:tc>
          <w:tcPr>
            <w:tcW w:w="855" w:type="dxa"/>
            <w:vAlign w:val="center"/>
          </w:tcPr>
          <w:p w14:paraId="7A9DC9C9"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c>
          <w:tcPr>
            <w:tcW w:w="589" w:type="dxa"/>
            <w:vAlign w:val="center"/>
          </w:tcPr>
          <w:p w14:paraId="12531204" w14:textId="77777777" w:rsidR="00BA184D" w:rsidRPr="006A7D4A" w:rsidRDefault="00BA184D" w:rsidP="001A052F">
            <w:pPr>
              <w:bidi/>
              <w:jc w:val="center"/>
              <w:rPr>
                <w:rFonts w:ascii="Traditional Arabic" w:eastAsia="SimSun" w:hAnsi="Traditional Arabic" w:cs="Traditional Arabic"/>
                <w:b/>
                <w:bCs/>
                <w:sz w:val="20"/>
                <w:szCs w:val="20"/>
                <w:rtl/>
                <w:lang w:val="en-US"/>
              </w:rPr>
            </w:pPr>
            <w:r w:rsidRPr="006A7D4A">
              <w:rPr>
                <w:rFonts w:ascii="Traditional Arabic" w:eastAsia="SimSun" w:hAnsi="Traditional Arabic" w:cs="Traditional Arabic"/>
                <w:b/>
                <w:bCs/>
                <w:sz w:val="20"/>
                <w:szCs w:val="20"/>
                <w:rtl/>
                <w:lang w:val="en-US"/>
              </w:rPr>
              <w:t>10</w:t>
            </w:r>
          </w:p>
        </w:tc>
        <w:tc>
          <w:tcPr>
            <w:tcW w:w="1134" w:type="dxa"/>
            <w:vAlign w:val="center"/>
          </w:tcPr>
          <w:p w14:paraId="17E6EFCF"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.822**</w:t>
            </w:r>
          </w:p>
        </w:tc>
        <w:tc>
          <w:tcPr>
            <w:tcW w:w="855" w:type="dxa"/>
            <w:vAlign w:val="center"/>
          </w:tcPr>
          <w:p w14:paraId="118A8F33" w14:textId="77777777" w:rsidR="00BA184D" w:rsidRPr="006A7D4A" w:rsidRDefault="00BA184D" w:rsidP="001A052F">
            <w:pPr>
              <w:bidi/>
              <w:jc w:val="center"/>
              <w:rPr>
                <w:rFonts w:ascii="Traditional Arabic" w:eastAsia="SimSun" w:hAnsi="Traditional Arabic" w:cs="Traditional Arabic"/>
                <w:b/>
                <w:bCs/>
                <w:sz w:val="20"/>
                <w:szCs w:val="20"/>
                <w:lang w:val="en-US"/>
              </w:rPr>
            </w:pPr>
            <w:r w:rsidRPr="006A7D4A">
              <w:rPr>
                <w:rFonts w:ascii="Traditional Arabic" w:eastAsia="SimSun" w:hAnsi="Traditional Arabic" w:cs="Traditional Arabic"/>
                <w:b/>
                <w:bCs/>
                <w:sz w:val="20"/>
                <w:szCs w:val="20"/>
                <w:lang w:val="en-US"/>
              </w:rPr>
              <w:t>0.000</w:t>
            </w:r>
          </w:p>
        </w:tc>
      </w:tr>
    </w:tbl>
    <w:p w14:paraId="3ABB6191" w14:textId="77777777" w:rsidR="00F325EF" w:rsidRPr="006A7D4A" w:rsidRDefault="00BA184D" w:rsidP="00BC4D33">
      <w:pPr>
        <w:bidi/>
        <w:spacing w:before="240"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rPr>
        <w:t>وبالتالي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فإن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الاستبانة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تمتاز</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بصدق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البناء</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الداخلي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محاورها،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مع</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مراعاة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صدق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الاتساق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الداخلي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يدعم</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صلاحية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الأداة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إحصائيا،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ولا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يغني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عن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أهمية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الصدق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الظاهري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وصدق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المحتوى</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الذي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تم</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التحقق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منهما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قبل</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التطبيق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الميداني</w:t>
      </w:r>
      <w:r w:rsidRPr="006A7D4A">
        <w:rPr>
          <w:rFonts w:ascii="Traditional Arabic" w:hAnsi="Traditional Arabic" w:cs="Traditional Arabic"/>
          <w:sz w:val="28"/>
          <w:szCs w:val="28"/>
        </w:rPr>
        <w:t>.</w:t>
      </w:r>
    </w:p>
    <w:p w14:paraId="6AF86558" w14:textId="77777777" w:rsidR="005134EF" w:rsidRDefault="00BA184D" w:rsidP="005134EF">
      <w:pPr>
        <w:bidi/>
        <w:spacing w:after="0"/>
        <w:ind w:left="-1" w:firstLine="284"/>
        <w:jc w:val="both"/>
        <w:rPr>
          <w:rFonts w:ascii="Traditional Arabic" w:hAnsi="Traditional Arabic" w:cs="Traditional Arabic"/>
          <w:sz w:val="28"/>
          <w:szCs w:val="28"/>
          <w:rtl/>
        </w:rPr>
      </w:pPr>
      <w:r w:rsidRPr="006A7D4A">
        <w:rPr>
          <w:rFonts w:ascii="Traditional Arabic" w:hAnsi="Traditional Arabic" w:cs="Traditional Arabic"/>
          <w:b/>
          <w:bCs/>
          <w:sz w:val="28"/>
          <w:szCs w:val="28"/>
          <w:rtl/>
        </w:rPr>
        <w:lastRenderedPageBreak/>
        <w:t>ثبات</w:t>
      </w:r>
      <w:r w:rsidRPr="006A7D4A">
        <w:rPr>
          <w:rFonts w:ascii="Traditional Arabic" w:hAnsi="Traditional Arabic" w:cs="Traditional Arabic"/>
          <w:b/>
          <w:bCs/>
          <w:sz w:val="28"/>
          <w:szCs w:val="28"/>
        </w:rPr>
        <w:t xml:space="preserve"> </w:t>
      </w:r>
      <w:r w:rsidRPr="006A7D4A">
        <w:rPr>
          <w:rFonts w:ascii="Traditional Arabic" w:hAnsi="Traditional Arabic" w:cs="Traditional Arabic"/>
          <w:b/>
          <w:bCs/>
          <w:sz w:val="28"/>
          <w:szCs w:val="28"/>
          <w:rtl/>
        </w:rPr>
        <w:t>الاستبانة</w:t>
      </w:r>
      <w:r w:rsidR="006E0A4A" w:rsidRPr="006A7D4A">
        <w:rPr>
          <w:rFonts w:ascii="Traditional Arabic" w:hAnsi="Traditional Arabic" w:cs="Traditional Arabic"/>
          <w:b/>
          <w:bCs/>
          <w:sz w:val="28"/>
          <w:szCs w:val="28"/>
          <w:rtl/>
        </w:rPr>
        <w:t>:</w:t>
      </w:r>
    </w:p>
    <w:p w14:paraId="0370A699" w14:textId="5654E31E" w:rsidR="00597562" w:rsidRPr="006A7D4A" w:rsidRDefault="00BA184D" w:rsidP="005134EF">
      <w:pPr>
        <w:bidi/>
        <w:spacing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rPr>
        <w:t>يقصد</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بالثبات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قدرة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الأداة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على</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إعطاء</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نتائج</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متسقة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عند</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تطبيقها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ظروف</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متقاربة،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ولذلك</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تم</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التحقق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ثبات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أداة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الدراسة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باستخدام</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معامل</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كرونباخ</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ألفا،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باعتباره</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من</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أكثر</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الأساليب</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الإحصائية</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شيوعا</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في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قياس</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الاتساق</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الداخلي</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لعبارات</w:t>
      </w:r>
      <w:r w:rsidRPr="006A7D4A">
        <w:rPr>
          <w:rFonts w:ascii="Traditional Arabic" w:hAnsi="Traditional Arabic" w:cs="Traditional Arabic"/>
          <w:sz w:val="28"/>
          <w:szCs w:val="28"/>
        </w:rPr>
        <w:t xml:space="preserve"> </w:t>
      </w:r>
      <w:r w:rsidRPr="006A7D4A">
        <w:rPr>
          <w:rFonts w:ascii="Traditional Arabic" w:hAnsi="Traditional Arabic" w:cs="Traditional Arabic"/>
          <w:sz w:val="28"/>
          <w:szCs w:val="28"/>
          <w:rtl/>
        </w:rPr>
        <w:t>الاستبانة</w:t>
      </w:r>
      <w:r w:rsidRPr="006A7D4A">
        <w:rPr>
          <w:rFonts w:ascii="Traditional Arabic" w:hAnsi="Traditional Arabic" w:cs="Traditional Arabic"/>
          <w:sz w:val="28"/>
          <w:szCs w:val="28"/>
        </w:rPr>
        <w:t>.</w:t>
      </w:r>
    </w:p>
    <w:p w14:paraId="6C4A7C47" w14:textId="75D3A42B" w:rsidR="00BA184D" w:rsidRPr="006A7D4A" w:rsidRDefault="00A80207" w:rsidP="006A7D4A">
      <w:pPr>
        <w:bidi/>
        <w:spacing w:before="240"/>
        <w:ind w:left="-1"/>
        <w:jc w:val="center"/>
        <w:rPr>
          <w:rFonts w:ascii="Traditional Arabic" w:hAnsi="Traditional Arabic" w:cs="Traditional Arabic"/>
          <w:sz w:val="28"/>
          <w:szCs w:val="28"/>
          <w:rtl/>
          <w:lang w:bidi="ar-DZ"/>
        </w:rPr>
      </w:pPr>
      <w:r w:rsidRPr="006A7D4A">
        <w:rPr>
          <w:rFonts w:ascii="Traditional Arabic" w:hAnsi="Traditional Arabic" w:cs="Traditional Arabic"/>
          <w:b/>
          <w:bCs/>
          <w:sz w:val="28"/>
          <w:szCs w:val="28"/>
          <w:rtl/>
          <w:lang w:bidi="ar-DZ"/>
        </w:rPr>
        <w:t xml:space="preserve">الجدول رقم 07: </w:t>
      </w:r>
      <w:r w:rsidR="00BA184D" w:rsidRPr="006A7D4A">
        <w:rPr>
          <w:rFonts w:ascii="Traditional Arabic" w:hAnsi="Traditional Arabic" w:cs="Traditional Arabic"/>
          <w:b/>
          <w:bCs/>
          <w:sz w:val="28"/>
          <w:szCs w:val="28"/>
          <w:rtl/>
          <w:lang w:bidi="ar-DZ"/>
        </w:rPr>
        <w:t>معاملات الثبات للاستبانة بطريقة كرونباخ-ألفا</w:t>
      </w:r>
    </w:p>
    <w:tbl>
      <w:tblPr>
        <w:tblStyle w:val="Grilledutableau"/>
        <w:bidiVisual/>
        <w:tblW w:w="691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82"/>
        <w:gridCol w:w="1417"/>
        <w:gridCol w:w="1417"/>
      </w:tblGrid>
      <w:tr w:rsidR="00A80207" w:rsidRPr="006A7D4A" w14:paraId="45803A27" w14:textId="77777777" w:rsidTr="00BC4D33">
        <w:trPr>
          <w:trHeight w:val="567"/>
          <w:jc w:val="center"/>
        </w:trPr>
        <w:tc>
          <w:tcPr>
            <w:tcW w:w="4082" w:type="dxa"/>
            <w:shd w:val="clear" w:color="auto" w:fill="F2F2F2" w:themeFill="background1" w:themeFillShade="F2"/>
            <w:vAlign w:val="center"/>
          </w:tcPr>
          <w:p w14:paraId="008E98C6" w14:textId="77777777" w:rsidR="00BA184D" w:rsidRPr="006A7D4A" w:rsidRDefault="00BA184D" w:rsidP="00A80207">
            <w:pPr>
              <w:bidi/>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المحاور</w:t>
            </w:r>
          </w:p>
        </w:tc>
        <w:tc>
          <w:tcPr>
            <w:tcW w:w="1417" w:type="dxa"/>
            <w:shd w:val="clear" w:color="auto" w:fill="F2F2F2" w:themeFill="background1" w:themeFillShade="F2"/>
            <w:vAlign w:val="center"/>
          </w:tcPr>
          <w:p w14:paraId="79878379" w14:textId="77777777" w:rsidR="00BA184D" w:rsidRPr="006A7D4A" w:rsidRDefault="00BA184D" w:rsidP="00A80207">
            <w:pPr>
              <w:bidi/>
              <w:jc w:val="center"/>
              <w:rPr>
                <w:rFonts w:ascii="Traditional Arabic" w:hAnsi="Traditional Arabic" w:cs="Traditional Arabic"/>
                <w:b/>
                <w:bCs/>
                <w:rtl/>
                <w:lang w:bidi="ar-DZ"/>
              </w:rPr>
            </w:pPr>
            <w:r w:rsidRPr="006A7D4A">
              <w:rPr>
                <w:rFonts w:ascii="Traditional Arabic" w:hAnsi="Traditional Arabic" w:cs="Traditional Arabic"/>
                <w:b/>
                <w:bCs/>
                <w:rtl/>
                <w:lang w:bidi="ar-DZ"/>
              </w:rPr>
              <w:t>عدد العبارات</w:t>
            </w:r>
          </w:p>
        </w:tc>
        <w:tc>
          <w:tcPr>
            <w:tcW w:w="1417" w:type="dxa"/>
            <w:shd w:val="clear" w:color="auto" w:fill="F2F2F2" w:themeFill="background1" w:themeFillShade="F2"/>
            <w:vAlign w:val="center"/>
          </w:tcPr>
          <w:p w14:paraId="5ECBA4DA" w14:textId="77777777" w:rsidR="00BA184D" w:rsidRPr="006A7D4A" w:rsidRDefault="00BA184D" w:rsidP="00A80207">
            <w:pPr>
              <w:bidi/>
              <w:jc w:val="center"/>
              <w:rPr>
                <w:rFonts w:ascii="Traditional Arabic" w:hAnsi="Traditional Arabic" w:cs="Traditional Arabic"/>
                <w:b/>
                <w:bCs/>
                <w:rtl/>
                <w:lang w:bidi="ar-DZ"/>
              </w:rPr>
            </w:pPr>
            <w:r w:rsidRPr="006A7D4A">
              <w:rPr>
                <w:rFonts w:ascii="Traditional Arabic" w:hAnsi="Traditional Arabic" w:cs="Traditional Arabic"/>
                <w:b/>
                <w:bCs/>
                <w:rtl/>
                <w:lang w:bidi="ar-DZ"/>
              </w:rPr>
              <w:t>كرونباخ-ألفا</w:t>
            </w:r>
          </w:p>
        </w:tc>
      </w:tr>
      <w:tr w:rsidR="00D678E0" w:rsidRPr="006A7D4A" w14:paraId="574F3724" w14:textId="77777777" w:rsidTr="00BC4D33">
        <w:trPr>
          <w:trHeight w:val="567"/>
          <w:jc w:val="center"/>
        </w:trPr>
        <w:tc>
          <w:tcPr>
            <w:tcW w:w="4082" w:type="dxa"/>
            <w:shd w:val="clear" w:color="auto" w:fill="F2F2F2" w:themeFill="background1" w:themeFillShade="F2"/>
            <w:vAlign w:val="center"/>
          </w:tcPr>
          <w:p w14:paraId="6343C6C7" w14:textId="77777777" w:rsidR="00BA184D" w:rsidRPr="006A7D4A" w:rsidRDefault="00BA184D" w:rsidP="006A7D4A">
            <w:pPr>
              <w:bidi/>
              <w:jc w:val="left"/>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المحور الأول: طرق التمويل المالي التي تعتمد عليها الأندية الرياضية بالمملكة العربية السعودية</w:t>
            </w:r>
          </w:p>
        </w:tc>
        <w:tc>
          <w:tcPr>
            <w:tcW w:w="1417" w:type="dxa"/>
            <w:vAlign w:val="center"/>
          </w:tcPr>
          <w:p w14:paraId="3A2DAD9D"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10</w:t>
            </w:r>
          </w:p>
        </w:tc>
        <w:tc>
          <w:tcPr>
            <w:tcW w:w="1417" w:type="dxa"/>
            <w:vAlign w:val="center"/>
          </w:tcPr>
          <w:p w14:paraId="056A3A67"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0.809</w:t>
            </w:r>
          </w:p>
        </w:tc>
      </w:tr>
      <w:tr w:rsidR="00D678E0" w:rsidRPr="006A7D4A" w14:paraId="143FDDBA" w14:textId="77777777" w:rsidTr="00BC4D33">
        <w:trPr>
          <w:trHeight w:val="567"/>
          <w:jc w:val="center"/>
        </w:trPr>
        <w:tc>
          <w:tcPr>
            <w:tcW w:w="4082" w:type="dxa"/>
            <w:shd w:val="clear" w:color="auto" w:fill="F2F2F2" w:themeFill="background1" w:themeFillShade="F2"/>
            <w:vAlign w:val="center"/>
          </w:tcPr>
          <w:p w14:paraId="150342FD" w14:textId="77777777" w:rsidR="00BA184D" w:rsidRPr="006A7D4A" w:rsidRDefault="00BA184D" w:rsidP="006A7D4A">
            <w:pPr>
              <w:bidi/>
              <w:jc w:val="left"/>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المحور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الثاني</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مدى</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اعتبار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مصادر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التمويل</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المالي</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كافية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وتلبي</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احتياجات</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الأندية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بما</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يؤثر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إيجابا</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على</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مستوى</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أدائها</w:t>
            </w:r>
          </w:p>
        </w:tc>
        <w:tc>
          <w:tcPr>
            <w:tcW w:w="1417" w:type="dxa"/>
            <w:vAlign w:val="center"/>
          </w:tcPr>
          <w:p w14:paraId="392D8E65"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10</w:t>
            </w:r>
          </w:p>
        </w:tc>
        <w:tc>
          <w:tcPr>
            <w:tcW w:w="1417" w:type="dxa"/>
            <w:vAlign w:val="center"/>
          </w:tcPr>
          <w:p w14:paraId="23BC9228"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0.900</w:t>
            </w:r>
          </w:p>
        </w:tc>
      </w:tr>
      <w:tr w:rsidR="00D678E0" w:rsidRPr="006A7D4A" w14:paraId="24FF0E54" w14:textId="77777777" w:rsidTr="00BC4D33">
        <w:trPr>
          <w:trHeight w:val="567"/>
          <w:jc w:val="center"/>
        </w:trPr>
        <w:tc>
          <w:tcPr>
            <w:tcW w:w="4082" w:type="dxa"/>
            <w:shd w:val="clear" w:color="auto" w:fill="F2F2F2" w:themeFill="background1" w:themeFillShade="F2"/>
            <w:vAlign w:val="center"/>
          </w:tcPr>
          <w:p w14:paraId="7129F033" w14:textId="77777777" w:rsidR="00BA184D" w:rsidRPr="006A7D4A" w:rsidRDefault="00BA184D" w:rsidP="006A7D4A">
            <w:pPr>
              <w:bidi/>
              <w:jc w:val="left"/>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المحور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الثالث</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مدى</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التأثير</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السلبي</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لنقص</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تمويل</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الأندية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بالمنشآت</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والتجهيزات</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الرياضية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على</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أداء</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الأندية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الرياضية</w:t>
            </w:r>
          </w:p>
        </w:tc>
        <w:tc>
          <w:tcPr>
            <w:tcW w:w="1417" w:type="dxa"/>
            <w:vAlign w:val="center"/>
          </w:tcPr>
          <w:p w14:paraId="70F0C73D"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10</w:t>
            </w:r>
          </w:p>
        </w:tc>
        <w:tc>
          <w:tcPr>
            <w:tcW w:w="1417" w:type="dxa"/>
            <w:vAlign w:val="center"/>
          </w:tcPr>
          <w:p w14:paraId="601872F5"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0.951</w:t>
            </w:r>
          </w:p>
        </w:tc>
      </w:tr>
      <w:tr w:rsidR="00D678E0" w:rsidRPr="006A7D4A" w14:paraId="2DC6BCFB" w14:textId="77777777" w:rsidTr="00BC4D33">
        <w:trPr>
          <w:trHeight w:val="567"/>
          <w:jc w:val="center"/>
        </w:trPr>
        <w:tc>
          <w:tcPr>
            <w:tcW w:w="4082" w:type="dxa"/>
            <w:shd w:val="clear" w:color="auto" w:fill="F2F2F2" w:themeFill="background1" w:themeFillShade="F2"/>
            <w:vAlign w:val="center"/>
          </w:tcPr>
          <w:p w14:paraId="67D56084" w14:textId="77777777" w:rsidR="00BA184D" w:rsidRPr="006A7D4A" w:rsidRDefault="00BA184D" w:rsidP="00A80207">
            <w:pPr>
              <w:bidi/>
              <w:jc w:val="center"/>
              <w:rPr>
                <w:rFonts w:ascii="Traditional Arabic" w:hAnsi="Traditional Arabic" w:cs="Traditional Arabic"/>
                <w:b/>
                <w:bCs/>
                <w:sz w:val="24"/>
                <w:szCs w:val="24"/>
                <w:rtl/>
                <w:lang w:bidi="ar-DZ"/>
              </w:rPr>
            </w:pPr>
            <w:r w:rsidRPr="006A7D4A">
              <w:rPr>
                <w:rFonts w:ascii="Traditional Arabic" w:hAnsi="Traditional Arabic" w:cs="Traditional Arabic"/>
                <w:b/>
                <w:bCs/>
                <w:sz w:val="24"/>
                <w:szCs w:val="24"/>
                <w:rtl/>
                <w:lang w:bidi="ar-DZ"/>
              </w:rPr>
              <w:t>الاستبانة</w:t>
            </w:r>
            <w:r w:rsidRPr="006A7D4A">
              <w:rPr>
                <w:rFonts w:ascii="Traditional Arabic" w:hAnsi="Traditional Arabic" w:cs="Traditional Arabic"/>
                <w:b/>
                <w:bCs/>
                <w:sz w:val="24"/>
                <w:szCs w:val="24"/>
                <w:lang w:bidi="ar-DZ"/>
              </w:rPr>
              <w:t xml:space="preserve"> </w:t>
            </w:r>
            <w:r w:rsidRPr="006A7D4A">
              <w:rPr>
                <w:rFonts w:ascii="Traditional Arabic" w:hAnsi="Traditional Arabic" w:cs="Traditional Arabic"/>
                <w:b/>
                <w:bCs/>
                <w:sz w:val="24"/>
                <w:szCs w:val="24"/>
                <w:rtl/>
                <w:lang w:bidi="ar-DZ"/>
              </w:rPr>
              <w:t>كاملاً</w:t>
            </w:r>
          </w:p>
        </w:tc>
        <w:tc>
          <w:tcPr>
            <w:tcW w:w="1417" w:type="dxa"/>
            <w:vAlign w:val="center"/>
          </w:tcPr>
          <w:p w14:paraId="7FE48409"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30</w:t>
            </w:r>
          </w:p>
        </w:tc>
        <w:tc>
          <w:tcPr>
            <w:tcW w:w="1417" w:type="dxa"/>
            <w:vAlign w:val="center"/>
          </w:tcPr>
          <w:p w14:paraId="7CAA5689" w14:textId="77777777" w:rsidR="00BA184D" w:rsidRPr="006A7D4A" w:rsidRDefault="00BA184D" w:rsidP="00A80207">
            <w:pPr>
              <w:bidi/>
              <w:jc w:val="center"/>
              <w:rPr>
                <w:rFonts w:ascii="Traditional Arabic" w:hAnsi="Traditional Arabic" w:cs="Traditional Arabic"/>
                <w:rtl/>
                <w:lang w:bidi="ar-DZ"/>
              </w:rPr>
            </w:pPr>
            <w:r w:rsidRPr="006A7D4A">
              <w:rPr>
                <w:rFonts w:ascii="Traditional Arabic" w:hAnsi="Traditional Arabic" w:cs="Traditional Arabic"/>
                <w:rtl/>
                <w:lang w:bidi="ar-DZ"/>
              </w:rPr>
              <w:t>0.926</w:t>
            </w:r>
          </w:p>
        </w:tc>
      </w:tr>
    </w:tbl>
    <w:p w14:paraId="3A6E3BFB" w14:textId="0C3F9098" w:rsidR="008438BE" w:rsidRPr="006A7D4A" w:rsidRDefault="00597562" w:rsidP="005134EF">
      <w:pPr>
        <w:bidi/>
        <w:spacing w:before="240"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lang w:bidi="ar-DZ"/>
        </w:rPr>
        <w:t>وبناءً على مؤشرات الصدق والثبات المحققة، تتمتع أداة الدراسة بدرجة عالية من الموثوقية، مما يتيح للباحث الركون إلى نتائجها في تحليل توجهات المبحوثين وتعميم الاستنتاجات ضمن النطاقين الموضوعي والمكاني للبحث</w:t>
      </w:r>
      <w:r w:rsidRPr="006A7D4A">
        <w:rPr>
          <w:rFonts w:ascii="Traditional Arabic" w:hAnsi="Traditional Arabic" w:cs="Traditional Arabic"/>
          <w:sz w:val="28"/>
          <w:szCs w:val="28"/>
          <w:lang w:bidi="ar-DZ"/>
        </w:rPr>
        <w:t>.</w:t>
      </w:r>
    </w:p>
    <w:p w14:paraId="3CEB0A19" w14:textId="77777777" w:rsidR="005134EF" w:rsidRDefault="00F07526" w:rsidP="005134EF">
      <w:pPr>
        <w:pStyle w:val="Paragraphedeliste"/>
        <w:numPr>
          <w:ilvl w:val="1"/>
          <w:numId w:val="18"/>
        </w:numPr>
        <w:tabs>
          <w:tab w:val="right" w:pos="424"/>
          <w:tab w:val="right" w:pos="566"/>
          <w:tab w:val="left" w:pos="992"/>
        </w:tabs>
        <w:bidi/>
        <w:spacing w:after="0"/>
        <w:ind w:left="-1" w:firstLine="0"/>
        <w:jc w:val="both"/>
        <w:rPr>
          <w:rFonts w:ascii="Traditional Arabic" w:hAnsi="Traditional Arabic" w:cs="Traditional Arabic"/>
          <w:sz w:val="28"/>
          <w:szCs w:val="28"/>
          <w:lang w:bidi="ar-DZ"/>
        </w:rPr>
      </w:pPr>
      <w:r w:rsidRPr="006A7D4A">
        <w:rPr>
          <w:rFonts w:ascii="Traditional Arabic" w:hAnsi="Traditional Arabic" w:cs="Traditional Arabic"/>
          <w:b/>
          <w:bCs/>
          <w:sz w:val="28"/>
          <w:szCs w:val="28"/>
          <w:rtl/>
          <w:lang w:bidi="ar-DZ"/>
        </w:rPr>
        <w:t>آليات التنفيذ الميداني للبحث</w:t>
      </w:r>
      <w:r w:rsidRPr="006A7D4A">
        <w:rPr>
          <w:rFonts w:ascii="Traditional Arabic" w:hAnsi="Traditional Arabic" w:cs="Traditional Arabic"/>
          <w:b/>
          <w:bCs/>
          <w:sz w:val="28"/>
          <w:szCs w:val="28"/>
          <w:lang w:bidi="ar-DZ"/>
        </w:rPr>
        <w:t>:</w:t>
      </w:r>
    </w:p>
    <w:p w14:paraId="4DDBBADB" w14:textId="1FEF3813" w:rsidR="00F07526" w:rsidRPr="006A7D4A" w:rsidRDefault="00F07526" w:rsidP="005134EF">
      <w:pPr>
        <w:bidi/>
        <w:spacing w:before="240" w:after="0"/>
        <w:ind w:left="-1" w:firstLine="567"/>
        <w:jc w:val="both"/>
        <w:rPr>
          <w:rFonts w:ascii="Traditional Arabic" w:hAnsi="Traditional Arabic" w:cs="Traditional Arabic"/>
          <w:sz w:val="28"/>
          <w:szCs w:val="28"/>
          <w:rtl/>
          <w:lang w:bidi="ar-DZ"/>
        </w:rPr>
      </w:pPr>
      <w:r w:rsidRPr="006A7D4A">
        <w:rPr>
          <w:rFonts w:ascii="Traditional Arabic" w:hAnsi="Traditional Arabic" w:cs="Traditional Arabic"/>
          <w:sz w:val="28"/>
          <w:szCs w:val="28"/>
          <w:rtl/>
          <w:lang w:bidi="ar-DZ"/>
        </w:rPr>
        <w:t>عقب التحقق من الكفاءة السيكومترية للمقياس وضمان جاهزيته للقياس الفعلي، شرع الباحث في تنفيذ الدراسة ميدانياً عبر استهداف الشريحة المعنية وفق تسلسل إجرائي منظم؛ حيث جرى نشر أداة الدراسة رقمياً عبر الرابط الإلكتروني المخصص وتعميمه على أفراد العينة. وقد تمت عملية جمع البيانات آلياً، مما أسفر عن حص</w:t>
      </w:r>
      <w:r w:rsidR="00A80207" w:rsidRPr="006A7D4A">
        <w:rPr>
          <w:rFonts w:ascii="Traditional Arabic" w:hAnsi="Traditional Arabic" w:cs="Traditional Arabic"/>
          <w:sz w:val="28"/>
          <w:szCs w:val="28"/>
          <w:rtl/>
          <w:lang w:bidi="ar-DZ"/>
        </w:rPr>
        <w:t>ر (145) استجابة</w:t>
      </w:r>
      <w:r w:rsidRPr="006A7D4A">
        <w:rPr>
          <w:rFonts w:ascii="Traditional Arabic" w:hAnsi="Traditional Arabic" w:cs="Traditional Arabic"/>
          <w:sz w:val="28"/>
          <w:szCs w:val="28"/>
          <w:rtl/>
          <w:lang w:bidi="ar-DZ"/>
        </w:rPr>
        <w:t xml:space="preserve"> مكتملة من المبحوثين، والتي خضعت لاحقاً للمعالجة والتحليل</w:t>
      </w:r>
      <w:r w:rsidRPr="006A7D4A">
        <w:rPr>
          <w:rFonts w:ascii="Traditional Arabic" w:hAnsi="Traditional Arabic" w:cs="Traditional Arabic"/>
          <w:sz w:val="28"/>
          <w:szCs w:val="28"/>
          <w:lang w:bidi="ar-DZ"/>
        </w:rPr>
        <w:t>.</w:t>
      </w:r>
    </w:p>
    <w:p w14:paraId="497DEDCA" w14:textId="04339673" w:rsidR="00F07526" w:rsidRPr="005134EF" w:rsidRDefault="00F07526" w:rsidP="005134EF">
      <w:pPr>
        <w:pStyle w:val="Paragraphedeliste"/>
        <w:numPr>
          <w:ilvl w:val="1"/>
          <w:numId w:val="18"/>
        </w:numPr>
        <w:tabs>
          <w:tab w:val="right" w:pos="424"/>
          <w:tab w:val="right" w:pos="566"/>
          <w:tab w:val="left" w:pos="992"/>
        </w:tabs>
        <w:bidi/>
        <w:spacing w:after="0"/>
        <w:ind w:left="-1" w:firstLine="0"/>
        <w:jc w:val="both"/>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lastRenderedPageBreak/>
        <w:t>المنهجية الإحصائية في معالجة البيانات</w:t>
      </w:r>
      <w:r w:rsidRPr="005134EF">
        <w:rPr>
          <w:rFonts w:ascii="Traditional Arabic" w:hAnsi="Traditional Arabic" w:cs="Traditional Arabic"/>
          <w:b/>
          <w:bCs/>
          <w:sz w:val="28"/>
          <w:szCs w:val="28"/>
          <w:lang w:bidi="ar-DZ"/>
        </w:rPr>
        <w:t>:</w:t>
      </w:r>
    </w:p>
    <w:p w14:paraId="2CB5765A" w14:textId="77777777" w:rsidR="003E69F0" w:rsidRPr="005134EF" w:rsidRDefault="00F07526"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 xml:space="preserve">بغية استخلاص المؤشرات العلمية والإجابة عن تساؤلات البحث، خضعت المادة العلمية للمعالجة عبر حزمة البرامج الإحصائية للعلوم الاجتماعية </w:t>
      </w:r>
      <w:r w:rsidRPr="005134EF">
        <w:rPr>
          <w:rFonts w:ascii="Traditional Arabic" w:hAnsi="Traditional Arabic" w:cs="Traditional Arabic"/>
          <w:sz w:val="28"/>
          <w:szCs w:val="28"/>
          <w:lang w:bidi="ar-DZ"/>
        </w:rPr>
        <w:t>(SPSS)</w:t>
      </w:r>
      <w:r w:rsidRPr="005134EF">
        <w:rPr>
          <w:rFonts w:ascii="Traditional Arabic" w:hAnsi="Traditional Arabic" w:cs="Traditional Arabic"/>
          <w:sz w:val="28"/>
          <w:szCs w:val="28"/>
          <w:rtl/>
          <w:lang w:bidi="ar-DZ"/>
        </w:rPr>
        <w:t>، حيث جرى توظيف مجموعة من الاختبارات والمقاييس، ومن أبرزها</w:t>
      </w:r>
      <w:r w:rsidR="003E69F0" w:rsidRPr="005134EF">
        <w:rPr>
          <w:rFonts w:ascii="Traditional Arabic" w:hAnsi="Traditional Arabic" w:cs="Traditional Arabic"/>
          <w:sz w:val="28"/>
          <w:szCs w:val="28"/>
          <w:rtl/>
          <w:lang w:bidi="ar-DZ"/>
        </w:rPr>
        <w:t>:</w:t>
      </w:r>
    </w:p>
    <w:p w14:paraId="567A2161" w14:textId="44D8517F" w:rsidR="00F07526" w:rsidRPr="005134EF" w:rsidRDefault="00F07526" w:rsidP="005134EF">
      <w:pPr>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الاعتماد على معامل ارتباط بيرسون</w:t>
      </w:r>
      <w:r w:rsidRPr="005134EF">
        <w:rPr>
          <w:rFonts w:ascii="Traditional Arabic" w:hAnsi="Traditional Arabic" w:cs="Traditional Arabic"/>
          <w:sz w:val="28"/>
          <w:szCs w:val="28"/>
          <w:lang w:bidi="ar-DZ"/>
        </w:rPr>
        <w:t xml:space="preserve"> (Pearson) </w:t>
      </w:r>
      <w:r w:rsidRPr="005134EF">
        <w:rPr>
          <w:rFonts w:ascii="Traditional Arabic" w:hAnsi="Traditional Arabic" w:cs="Traditional Arabic"/>
          <w:sz w:val="28"/>
          <w:szCs w:val="28"/>
          <w:rtl/>
          <w:lang w:bidi="ar-DZ"/>
        </w:rPr>
        <w:t>للتحقق من الاتساق الداخلي، واتساق ألفا كرونباخ لتقدير ثبات المقياس</w:t>
      </w:r>
      <w:r w:rsidR="003E69F0"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اختبار</w:t>
      </w:r>
      <w:r w:rsidRPr="005134EF">
        <w:rPr>
          <w:rFonts w:ascii="Traditional Arabic" w:hAnsi="Traditional Arabic" w:cs="Traditional Arabic"/>
          <w:sz w:val="28"/>
          <w:szCs w:val="28"/>
          <w:lang w:val="en-US" w:bidi="ar-DZ"/>
        </w:rPr>
        <w:t xml:space="preserve"> </w:t>
      </w:r>
      <w:r w:rsidRPr="005134EF">
        <w:rPr>
          <w:rFonts w:ascii="Traditional Arabic" w:hAnsi="Traditional Arabic" w:cs="Traditional Arabic"/>
          <w:sz w:val="28"/>
          <w:szCs w:val="28"/>
          <w:lang w:bidi="ar-DZ"/>
        </w:rPr>
        <w:t xml:space="preserve">(T-test) </w:t>
      </w:r>
      <w:r w:rsidRPr="005134EF">
        <w:rPr>
          <w:rFonts w:ascii="Traditional Arabic" w:hAnsi="Traditional Arabic" w:cs="Traditional Arabic"/>
          <w:sz w:val="28"/>
          <w:szCs w:val="28"/>
          <w:rtl/>
          <w:lang w:bidi="ar-DZ"/>
        </w:rPr>
        <w:t>للوقوف على دلالة الفروق بين الثنائيات، واختبار تحليل التباين الأحادي</w:t>
      </w:r>
      <w:r w:rsidRPr="005134EF">
        <w:rPr>
          <w:rFonts w:ascii="Traditional Arabic" w:hAnsi="Traditional Arabic" w:cs="Traditional Arabic"/>
          <w:sz w:val="28"/>
          <w:szCs w:val="28"/>
          <w:lang w:bidi="ar-DZ"/>
        </w:rPr>
        <w:t xml:space="preserve"> (One-</w:t>
      </w:r>
      <w:proofErr w:type="spellStart"/>
      <w:r w:rsidRPr="005134EF">
        <w:rPr>
          <w:rFonts w:ascii="Traditional Arabic" w:hAnsi="Traditional Arabic" w:cs="Traditional Arabic"/>
          <w:sz w:val="28"/>
          <w:szCs w:val="28"/>
          <w:lang w:bidi="ar-DZ"/>
        </w:rPr>
        <w:t>Way</w:t>
      </w:r>
      <w:proofErr w:type="spellEnd"/>
      <w:r w:rsidRPr="005134EF">
        <w:rPr>
          <w:rFonts w:ascii="Traditional Arabic" w:hAnsi="Traditional Arabic" w:cs="Traditional Arabic"/>
          <w:sz w:val="28"/>
          <w:szCs w:val="28"/>
          <w:lang w:bidi="ar-DZ"/>
        </w:rPr>
        <w:t xml:space="preserve"> </w:t>
      </w:r>
      <w:r w:rsidR="003E69F0" w:rsidRPr="005134EF">
        <w:rPr>
          <w:rFonts w:ascii="Traditional Arabic" w:hAnsi="Traditional Arabic" w:cs="Traditional Arabic"/>
          <w:sz w:val="28"/>
          <w:szCs w:val="28"/>
          <w:lang w:bidi="ar-DZ"/>
        </w:rPr>
        <w:t>ANOVA)</w:t>
      </w:r>
      <w:r w:rsidR="003E69F0" w:rsidRPr="005134EF">
        <w:rPr>
          <w:rFonts w:ascii="Traditional Arabic" w:hAnsi="Traditional Arabic" w:cs="Traditional Arabic"/>
          <w:sz w:val="28"/>
          <w:szCs w:val="28"/>
          <w:rtl/>
          <w:lang w:bidi="ar-DZ"/>
        </w:rPr>
        <w:t xml:space="preserve"> للمقارنات</w:t>
      </w:r>
      <w:r w:rsidRPr="005134EF">
        <w:rPr>
          <w:rFonts w:ascii="Traditional Arabic" w:hAnsi="Traditional Arabic" w:cs="Traditional Arabic"/>
          <w:sz w:val="28"/>
          <w:szCs w:val="28"/>
          <w:rtl/>
          <w:lang w:bidi="ar-DZ"/>
        </w:rPr>
        <w:t xml:space="preserve"> المتعددة تِبعاً لمتغيرات العينة</w:t>
      </w:r>
      <w:r w:rsidRPr="005134EF">
        <w:rPr>
          <w:rFonts w:ascii="Traditional Arabic" w:hAnsi="Traditional Arabic" w:cs="Traditional Arabic"/>
          <w:sz w:val="28"/>
          <w:szCs w:val="28"/>
          <w:lang w:bidi="ar-DZ"/>
        </w:rPr>
        <w:t>.</w:t>
      </w:r>
    </w:p>
    <w:p w14:paraId="67C0B45F" w14:textId="77777777" w:rsidR="007D40CD" w:rsidRPr="005134EF" w:rsidRDefault="002D2C5A" w:rsidP="005134EF">
      <w:pPr>
        <w:bidi/>
        <w:spacing w:after="0"/>
        <w:ind w:left="-1" w:firstLine="284"/>
        <w:jc w:val="both"/>
        <w:rPr>
          <w:rFonts w:ascii="Traditional Arabic" w:hAnsi="Traditional Arabic" w:cs="Traditional Arabic"/>
          <w:b/>
          <w:bCs/>
          <w:sz w:val="28"/>
          <w:szCs w:val="28"/>
        </w:rPr>
      </w:pPr>
      <w:r w:rsidRPr="005134EF">
        <w:rPr>
          <w:rFonts w:ascii="Traditional Arabic" w:hAnsi="Traditional Arabic" w:cs="Traditional Arabic"/>
          <w:b/>
          <w:bCs/>
          <w:sz w:val="28"/>
          <w:szCs w:val="28"/>
          <w:rtl/>
        </w:rPr>
        <w:t>تنبيه</w:t>
      </w:r>
      <w:r w:rsidRPr="005134EF">
        <w:rPr>
          <w:rFonts w:ascii="Traditional Arabic" w:hAnsi="Traditional Arabic" w:cs="Traditional Arabic"/>
          <w:b/>
          <w:bCs/>
          <w:sz w:val="28"/>
          <w:szCs w:val="28"/>
        </w:rPr>
        <w:t xml:space="preserve"> </w:t>
      </w:r>
      <w:r w:rsidRPr="005134EF">
        <w:rPr>
          <w:rFonts w:ascii="Traditional Arabic" w:hAnsi="Traditional Arabic" w:cs="Traditional Arabic"/>
          <w:b/>
          <w:bCs/>
          <w:sz w:val="28"/>
          <w:szCs w:val="28"/>
          <w:rtl/>
        </w:rPr>
        <w:t>منهجي</w:t>
      </w:r>
      <w:r w:rsidR="00A1619E" w:rsidRPr="005134EF">
        <w:rPr>
          <w:rFonts w:ascii="Traditional Arabic" w:hAnsi="Traditional Arabic" w:cs="Traditional Arabic"/>
          <w:b/>
          <w:bCs/>
          <w:sz w:val="28"/>
          <w:szCs w:val="28"/>
          <w:rtl/>
        </w:rPr>
        <w:t>:</w:t>
      </w:r>
    </w:p>
    <w:p w14:paraId="5EBBB4E3" w14:textId="6853950B" w:rsidR="00267E7E" w:rsidRPr="005134EF" w:rsidRDefault="002D2C5A" w:rsidP="005134EF">
      <w:pPr>
        <w:bidi/>
        <w:spacing w:after="0"/>
        <w:ind w:left="-1" w:firstLine="567"/>
        <w:jc w:val="both"/>
        <w:rPr>
          <w:rFonts w:ascii="Traditional Arabic" w:hAnsi="Traditional Arabic" w:cs="Traditional Arabic"/>
          <w:sz w:val="28"/>
          <w:szCs w:val="28"/>
        </w:rPr>
      </w:pPr>
      <w:r w:rsidRPr="005134EF">
        <w:rPr>
          <w:rFonts w:ascii="Traditional Arabic" w:hAnsi="Traditional Arabic" w:cs="Traditional Arabic"/>
          <w:sz w:val="28"/>
          <w:szCs w:val="28"/>
          <w:rtl/>
        </w:rPr>
        <w:t>نظرا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الدراسة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الحالية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تركز</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واقع</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وعلاقته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المدركة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بالأداء</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الإداري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والتسويقي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وجهة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نظر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العاملين،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فإن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تفسير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النتائج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ينبغي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يكون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إطار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العلاقة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الإدراكية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والوصفية،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وليس</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إطار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السببية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المباشرة</w:t>
      </w:r>
      <w:r w:rsidR="00A1619E" w:rsidRPr="005134EF">
        <w:rPr>
          <w:rFonts w:ascii="Traditional Arabic" w:hAnsi="Traditional Arabic" w:cs="Traditional Arabic"/>
          <w:sz w:val="28"/>
          <w:szCs w:val="28"/>
          <w:rtl/>
        </w:rPr>
        <w:t>.</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كما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عدم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إدراج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البيانات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الخام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متن</w:t>
      </w:r>
      <w:r w:rsidRPr="005134EF">
        <w:rPr>
          <w:rFonts w:ascii="Traditional Arabic" w:hAnsi="Traditional Arabic" w:cs="Traditional Arabic"/>
          <w:sz w:val="28"/>
          <w:szCs w:val="28"/>
        </w:rPr>
        <w:t xml:space="preserve"> </w:t>
      </w:r>
      <w:r w:rsidR="00FC2F4B" w:rsidRPr="005134EF">
        <w:rPr>
          <w:rFonts w:ascii="Traditional Arabic" w:hAnsi="Traditional Arabic" w:cs="Traditional Arabic"/>
          <w:sz w:val="28"/>
          <w:szCs w:val="28"/>
          <w:rtl/>
          <w:lang w:bidi="ar-DZ"/>
        </w:rPr>
        <w:t xml:space="preserve">الدراسة </w:t>
      </w:r>
      <w:r w:rsidRPr="005134EF">
        <w:rPr>
          <w:rFonts w:ascii="Traditional Arabic" w:hAnsi="Traditional Arabic" w:cs="Traditional Arabic"/>
          <w:sz w:val="28"/>
          <w:szCs w:val="28"/>
          <w:rtl/>
        </w:rPr>
        <w:t>يجعل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تفسير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الفروق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الإحصائية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محصورا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دلالة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الاختبارات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المعروضة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دون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الجزم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باتجاه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الفروق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الفئات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إذا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أضيفت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الاختبارات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البعدية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المناسبة</w:t>
      </w:r>
      <w:r w:rsidRPr="005134EF">
        <w:rPr>
          <w:rFonts w:ascii="Traditional Arabic" w:hAnsi="Traditional Arabic" w:cs="Traditional Arabic"/>
          <w:sz w:val="28"/>
          <w:szCs w:val="28"/>
        </w:rPr>
        <w:t>.</w:t>
      </w:r>
    </w:p>
    <w:p w14:paraId="621C5B21" w14:textId="77777777" w:rsidR="003E69F0" w:rsidRDefault="003E69F0">
      <w:pPr>
        <w:jc w:val="left"/>
        <w:rPr>
          <w:rFonts w:ascii="Simplified Arabic" w:hAnsi="Simplified Arabic" w:cs="Simplified Arabic"/>
          <w:sz w:val="28"/>
          <w:szCs w:val="28"/>
          <w:rtl/>
        </w:rPr>
      </w:pPr>
      <w:r>
        <w:rPr>
          <w:rFonts w:ascii="Simplified Arabic" w:hAnsi="Simplified Arabic" w:cs="Simplified Arabic"/>
          <w:sz w:val="28"/>
          <w:szCs w:val="28"/>
          <w:rtl/>
        </w:rPr>
        <w:br w:type="page"/>
      </w:r>
    </w:p>
    <w:p w14:paraId="601835D5" w14:textId="77777777" w:rsidR="003E69F0" w:rsidRPr="005134EF" w:rsidRDefault="003E69F0" w:rsidP="003E69F0">
      <w:pPr>
        <w:pStyle w:val="Paragraphedeliste"/>
        <w:numPr>
          <w:ilvl w:val="1"/>
          <w:numId w:val="18"/>
        </w:numPr>
        <w:tabs>
          <w:tab w:val="right" w:pos="424"/>
          <w:tab w:val="right" w:pos="566"/>
          <w:tab w:val="left" w:pos="992"/>
        </w:tabs>
        <w:bidi/>
        <w:spacing w:after="0" w:line="240" w:lineRule="auto"/>
        <w:ind w:left="-1" w:firstLine="0"/>
        <w:jc w:val="both"/>
        <w:rPr>
          <w:rFonts w:ascii="Traditional Arabic" w:hAnsi="Traditional Arabic" w:cs="Traditional Arabic"/>
          <w:b/>
          <w:bCs/>
          <w:sz w:val="28"/>
          <w:szCs w:val="28"/>
          <w:lang w:bidi="ar-DZ"/>
        </w:rPr>
      </w:pPr>
      <w:r w:rsidRPr="005134EF">
        <w:rPr>
          <w:rFonts w:ascii="Traditional Arabic" w:hAnsi="Traditional Arabic" w:cs="Traditional Arabic"/>
          <w:b/>
          <w:bCs/>
          <w:sz w:val="28"/>
          <w:szCs w:val="28"/>
          <w:rtl/>
          <w:lang w:bidi="ar-DZ"/>
        </w:rPr>
        <w:lastRenderedPageBreak/>
        <w:t>عرض النتائج</w:t>
      </w:r>
    </w:p>
    <w:p w14:paraId="62174B72" w14:textId="11DEAB31" w:rsidR="00BA184D" w:rsidRPr="005134EF" w:rsidRDefault="00BA184D"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rPr>
        <w:t>تم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عرض</w:t>
      </w:r>
      <w:r w:rsidR="00A1619E" w:rsidRPr="005134EF">
        <w:rPr>
          <w:rFonts w:ascii="Traditional Arabic" w:hAnsi="Traditional Arabic" w:cs="Traditional Arabic"/>
          <w:sz w:val="28"/>
          <w:szCs w:val="28"/>
          <w:rtl/>
        </w:rPr>
        <w:t xml:space="preserve"> نتائج الدراسة</w:t>
      </w:r>
      <w:r w:rsidRPr="005134EF">
        <w:rPr>
          <w:rFonts w:ascii="Traditional Arabic" w:hAnsi="Traditional Arabic" w:cs="Traditional Arabic"/>
          <w:sz w:val="28"/>
          <w:szCs w:val="28"/>
        </w:rPr>
        <w:t xml:space="preserve"> </w:t>
      </w:r>
      <w:r w:rsidR="00A1619E" w:rsidRPr="005134EF">
        <w:rPr>
          <w:rFonts w:ascii="Traditional Arabic" w:hAnsi="Traditional Arabic" w:cs="Traditional Arabic"/>
          <w:sz w:val="28"/>
          <w:szCs w:val="28"/>
          <w:rtl/>
          <w:lang w:bidi="ar-DZ"/>
        </w:rPr>
        <w:t>استناداً إلى ما أسفرت عنه عمليات المعالجة الإحصائية للمادة العلمية المستخلصة التي</w:t>
      </w:r>
      <w:r w:rsidR="00A1619E" w:rsidRPr="005134EF">
        <w:rPr>
          <w:rFonts w:ascii="Traditional Arabic" w:hAnsi="Traditional Arabic" w:cs="Traditional Arabic"/>
          <w:sz w:val="28"/>
          <w:szCs w:val="28"/>
          <w:rtl/>
        </w:rPr>
        <w:t xml:space="preserve"> </w:t>
      </w:r>
      <w:r w:rsidRPr="005134EF">
        <w:rPr>
          <w:rFonts w:ascii="Traditional Arabic" w:hAnsi="Traditional Arabic" w:cs="Traditional Arabic"/>
          <w:sz w:val="28"/>
          <w:szCs w:val="28"/>
          <w:rtl/>
        </w:rPr>
        <w:t>جمعت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بواسطة</w:t>
      </w:r>
      <w:r w:rsidRPr="005134EF">
        <w:rPr>
          <w:rFonts w:ascii="Traditional Arabic" w:hAnsi="Traditional Arabic" w:cs="Traditional Arabic"/>
          <w:sz w:val="28"/>
          <w:szCs w:val="28"/>
        </w:rPr>
        <w:t xml:space="preserve"> </w:t>
      </w:r>
      <w:r w:rsidR="003E69F0" w:rsidRPr="005134EF">
        <w:rPr>
          <w:rFonts w:ascii="Traditional Arabic" w:hAnsi="Traditional Arabic" w:cs="Traditional Arabic"/>
          <w:sz w:val="28"/>
          <w:szCs w:val="28"/>
          <w:rtl/>
        </w:rPr>
        <w:t>الاستبانة.</w:t>
      </w:r>
    </w:p>
    <w:p w14:paraId="32B62C3B" w14:textId="77777777" w:rsidR="00BA184D" w:rsidRPr="005134EF" w:rsidRDefault="00BA184D"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lang w:bidi="ar-DZ"/>
        </w:rPr>
        <w:t>السؤال الأول:</w:t>
      </w:r>
      <w:r w:rsidRPr="005134EF">
        <w:rPr>
          <w:rFonts w:ascii="Traditional Arabic" w:hAnsi="Traditional Arabic" w:cs="Traditional Arabic"/>
          <w:sz w:val="28"/>
          <w:szCs w:val="28"/>
          <w:rtl/>
          <w:lang w:bidi="ar-DZ"/>
        </w:rPr>
        <w:t xml:space="preserve"> ما هي طرق التمويل المالي التي تعتمد عليها الأندية الرياضية بالمملكة العربية السعودية؟</w:t>
      </w:r>
    </w:p>
    <w:p w14:paraId="7DC7186B" w14:textId="43FFBD55" w:rsidR="00BA184D" w:rsidRPr="005134EF" w:rsidRDefault="003E69F0" w:rsidP="005134EF">
      <w:pPr>
        <w:bidi/>
        <w:spacing w:before="240" w:line="240" w:lineRule="auto"/>
        <w:jc w:val="center"/>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 xml:space="preserve">الجدول رقم 08: </w:t>
      </w:r>
      <w:r w:rsidR="00BA184D" w:rsidRPr="005134EF">
        <w:rPr>
          <w:rFonts w:ascii="Traditional Arabic" w:hAnsi="Traditional Arabic" w:cs="Traditional Arabic"/>
          <w:b/>
          <w:bCs/>
          <w:sz w:val="28"/>
          <w:szCs w:val="28"/>
          <w:rtl/>
          <w:lang w:bidi="ar-DZ"/>
        </w:rPr>
        <w:t xml:space="preserve">استجابات أفراد عينة الدراسة حول طرق التمويل المالي التي تعتمد عليها الأندية الرياضية بالمملكة العربية السعودية </w:t>
      </w:r>
    </w:p>
    <w:tbl>
      <w:tblPr>
        <w:tblStyle w:val="Grilledutableau"/>
        <w:bidiVisual/>
        <w:tblW w:w="7368" w:type="dxa"/>
        <w:jc w:val="center"/>
        <w:tblLayout w:type="fixed"/>
        <w:tblLook w:val="04A0" w:firstRow="1" w:lastRow="0" w:firstColumn="1" w:lastColumn="0" w:noHBand="0" w:noVBand="1"/>
      </w:tblPr>
      <w:tblGrid>
        <w:gridCol w:w="567"/>
        <w:gridCol w:w="3046"/>
        <w:gridCol w:w="1148"/>
        <w:gridCol w:w="850"/>
        <w:gridCol w:w="680"/>
        <w:gridCol w:w="567"/>
        <w:gridCol w:w="510"/>
      </w:tblGrid>
      <w:tr w:rsidR="006941C6" w:rsidRPr="005134EF" w14:paraId="2E70D188" w14:textId="77777777" w:rsidTr="00BC4D33">
        <w:trPr>
          <w:trHeight w:val="567"/>
          <w:jc w:val="center"/>
        </w:trPr>
        <w:tc>
          <w:tcPr>
            <w:tcW w:w="567" w:type="dxa"/>
            <w:shd w:val="clear" w:color="auto" w:fill="F2F2F2" w:themeFill="background1" w:themeFillShade="F2"/>
            <w:vAlign w:val="center"/>
          </w:tcPr>
          <w:p w14:paraId="72919096" w14:textId="5A560B30" w:rsidR="00BF3675" w:rsidRPr="005134EF" w:rsidRDefault="006941C6" w:rsidP="003E69F0">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رقم</w:t>
            </w:r>
          </w:p>
        </w:tc>
        <w:tc>
          <w:tcPr>
            <w:tcW w:w="4194" w:type="dxa"/>
            <w:gridSpan w:val="2"/>
            <w:shd w:val="clear" w:color="auto" w:fill="F2F2F2" w:themeFill="background1" w:themeFillShade="F2"/>
            <w:vAlign w:val="center"/>
          </w:tcPr>
          <w:p w14:paraId="5564B87C" w14:textId="77777777" w:rsidR="00BF3675" w:rsidRPr="005134EF" w:rsidRDefault="00BF3675" w:rsidP="003E69F0">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العبارات</w:t>
            </w:r>
          </w:p>
        </w:tc>
        <w:tc>
          <w:tcPr>
            <w:tcW w:w="850" w:type="dxa"/>
            <w:shd w:val="clear" w:color="auto" w:fill="F2F2F2" w:themeFill="background1" w:themeFillShade="F2"/>
            <w:vAlign w:val="center"/>
          </w:tcPr>
          <w:p w14:paraId="14065FC4" w14:textId="1D68FF7F" w:rsidR="00BF3675" w:rsidRPr="005134EF" w:rsidRDefault="00BF3675" w:rsidP="006941C6">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متوسط حسابي</w:t>
            </w:r>
          </w:p>
        </w:tc>
        <w:tc>
          <w:tcPr>
            <w:tcW w:w="680" w:type="dxa"/>
            <w:shd w:val="clear" w:color="auto" w:fill="F2F2F2" w:themeFill="background1" w:themeFillShade="F2"/>
            <w:vAlign w:val="center"/>
          </w:tcPr>
          <w:p w14:paraId="53949933" w14:textId="34ED135C" w:rsidR="00BF3675" w:rsidRPr="005134EF" w:rsidRDefault="00BF3675" w:rsidP="006941C6">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انحراف معياري</w:t>
            </w:r>
          </w:p>
        </w:tc>
        <w:tc>
          <w:tcPr>
            <w:tcW w:w="567" w:type="dxa"/>
            <w:shd w:val="clear" w:color="auto" w:fill="F2F2F2" w:themeFill="background1" w:themeFillShade="F2"/>
            <w:vAlign w:val="center"/>
          </w:tcPr>
          <w:p w14:paraId="06C61FCF" w14:textId="77777777" w:rsidR="00BF3675" w:rsidRPr="005134EF" w:rsidRDefault="00BF3675" w:rsidP="003E69F0">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الفئة</w:t>
            </w:r>
          </w:p>
        </w:tc>
        <w:tc>
          <w:tcPr>
            <w:tcW w:w="510" w:type="dxa"/>
            <w:shd w:val="clear" w:color="auto" w:fill="F2F2F2" w:themeFill="background1" w:themeFillShade="F2"/>
            <w:vAlign w:val="center"/>
          </w:tcPr>
          <w:p w14:paraId="79BEF959" w14:textId="103786E1" w:rsidR="00BF3675" w:rsidRPr="005134EF" w:rsidRDefault="00BF3675" w:rsidP="003E69F0">
            <w:pPr>
              <w:bidi/>
              <w:jc w:val="center"/>
              <w:rPr>
                <w:rFonts w:ascii="Traditional Arabic" w:eastAsia="Calibri" w:hAnsi="Traditional Arabic" w:cs="Traditional Arabic"/>
                <w:b/>
                <w:bCs/>
                <w:sz w:val="24"/>
                <w:szCs w:val="24"/>
                <w:rtl/>
                <w:lang w:val="en-US" w:bidi="ar-DZ"/>
              </w:rPr>
            </w:pPr>
            <w:r w:rsidRPr="005134EF">
              <w:rPr>
                <w:rFonts w:ascii="Traditional Arabic" w:eastAsia="Calibri" w:hAnsi="Traditional Arabic" w:cs="Traditional Arabic"/>
                <w:b/>
                <w:bCs/>
                <w:sz w:val="24"/>
                <w:szCs w:val="24"/>
                <w:rtl/>
                <w:lang w:val="en-US"/>
              </w:rPr>
              <w:t>رتبة</w:t>
            </w:r>
          </w:p>
        </w:tc>
      </w:tr>
      <w:tr w:rsidR="006941C6" w:rsidRPr="005134EF" w14:paraId="1F342CD6" w14:textId="77777777" w:rsidTr="00BC4D33">
        <w:trPr>
          <w:trHeight w:val="567"/>
          <w:jc w:val="center"/>
        </w:trPr>
        <w:tc>
          <w:tcPr>
            <w:tcW w:w="567" w:type="dxa"/>
            <w:shd w:val="clear" w:color="auto" w:fill="F2F2F2" w:themeFill="background1" w:themeFillShade="F2"/>
            <w:vAlign w:val="center"/>
          </w:tcPr>
          <w:p w14:paraId="39230E2C"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1</w:t>
            </w:r>
          </w:p>
        </w:tc>
        <w:tc>
          <w:tcPr>
            <w:tcW w:w="4194" w:type="dxa"/>
            <w:gridSpan w:val="2"/>
            <w:shd w:val="clear" w:color="auto" w:fill="F2F2F2" w:themeFill="background1" w:themeFillShade="F2"/>
            <w:vAlign w:val="center"/>
          </w:tcPr>
          <w:p w14:paraId="10E37791"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يعتمد النادي على التمويل الذاتي المتمثل في (دخول المباريات، اعلانات اللاعبين وغيرها)</w:t>
            </w:r>
          </w:p>
        </w:tc>
        <w:tc>
          <w:tcPr>
            <w:tcW w:w="850" w:type="dxa"/>
            <w:vAlign w:val="center"/>
          </w:tcPr>
          <w:p w14:paraId="016EB764"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lang w:val="en-US"/>
              </w:rPr>
              <w:t>3.75</w:t>
            </w:r>
          </w:p>
        </w:tc>
        <w:tc>
          <w:tcPr>
            <w:tcW w:w="680" w:type="dxa"/>
            <w:vAlign w:val="center"/>
          </w:tcPr>
          <w:p w14:paraId="0F7E3645"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lang w:val="en-US"/>
              </w:rPr>
              <w:t>1.08</w:t>
            </w:r>
          </w:p>
        </w:tc>
        <w:tc>
          <w:tcPr>
            <w:tcW w:w="567" w:type="dxa"/>
            <w:vAlign w:val="center"/>
          </w:tcPr>
          <w:p w14:paraId="77F4BEB8"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03459365"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8</w:t>
            </w:r>
          </w:p>
        </w:tc>
      </w:tr>
      <w:tr w:rsidR="006941C6" w:rsidRPr="005134EF" w14:paraId="6B2EC22D" w14:textId="77777777" w:rsidTr="00BC4D33">
        <w:trPr>
          <w:trHeight w:val="567"/>
          <w:jc w:val="center"/>
        </w:trPr>
        <w:tc>
          <w:tcPr>
            <w:tcW w:w="567" w:type="dxa"/>
            <w:shd w:val="clear" w:color="auto" w:fill="F2F2F2" w:themeFill="background1" w:themeFillShade="F2"/>
            <w:vAlign w:val="center"/>
          </w:tcPr>
          <w:p w14:paraId="2FA8C87D"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2</w:t>
            </w:r>
          </w:p>
        </w:tc>
        <w:tc>
          <w:tcPr>
            <w:tcW w:w="4194" w:type="dxa"/>
            <w:gridSpan w:val="2"/>
            <w:shd w:val="clear" w:color="auto" w:fill="F2F2F2" w:themeFill="background1" w:themeFillShade="F2"/>
            <w:vAlign w:val="center"/>
          </w:tcPr>
          <w:p w14:paraId="79203D79"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يعتمد النادي على التمويل الخارجي عبر رعاية الأحداث والأنشطة الرياضية.</w:t>
            </w:r>
          </w:p>
        </w:tc>
        <w:tc>
          <w:tcPr>
            <w:tcW w:w="850" w:type="dxa"/>
            <w:vAlign w:val="center"/>
          </w:tcPr>
          <w:p w14:paraId="64E33188"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3.94</w:t>
            </w:r>
          </w:p>
        </w:tc>
        <w:tc>
          <w:tcPr>
            <w:tcW w:w="680" w:type="dxa"/>
            <w:vAlign w:val="center"/>
          </w:tcPr>
          <w:p w14:paraId="7AF021DE"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0.98</w:t>
            </w:r>
          </w:p>
        </w:tc>
        <w:tc>
          <w:tcPr>
            <w:tcW w:w="567" w:type="dxa"/>
            <w:vAlign w:val="center"/>
          </w:tcPr>
          <w:p w14:paraId="69503E54"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4673FFF2"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5</w:t>
            </w:r>
          </w:p>
        </w:tc>
      </w:tr>
      <w:tr w:rsidR="006941C6" w:rsidRPr="005134EF" w14:paraId="3CF55BEC" w14:textId="77777777" w:rsidTr="00BC4D33">
        <w:trPr>
          <w:trHeight w:val="567"/>
          <w:jc w:val="center"/>
        </w:trPr>
        <w:tc>
          <w:tcPr>
            <w:tcW w:w="567" w:type="dxa"/>
            <w:shd w:val="clear" w:color="auto" w:fill="F2F2F2" w:themeFill="background1" w:themeFillShade="F2"/>
            <w:vAlign w:val="center"/>
          </w:tcPr>
          <w:p w14:paraId="7BDC1B53"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3</w:t>
            </w:r>
          </w:p>
        </w:tc>
        <w:tc>
          <w:tcPr>
            <w:tcW w:w="4194" w:type="dxa"/>
            <w:gridSpan w:val="2"/>
            <w:shd w:val="clear" w:color="auto" w:fill="F2F2F2" w:themeFill="background1" w:themeFillShade="F2"/>
            <w:vAlign w:val="center"/>
          </w:tcPr>
          <w:p w14:paraId="46113D68"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جذب الاستثمارات والدخول في السوق المالية.</w:t>
            </w:r>
          </w:p>
        </w:tc>
        <w:tc>
          <w:tcPr>
            <w:tcW w:w="850" w:type="dxa"/>
            <w:vAlign w:val="center"/>
          </w:tcPr>
          <w:p w14:paraId="1E6D9B2C"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4.14</w:t>
            </w:r>
          </w:p>
        </w:tc>
        <w:tc>
          <w:tcPr>
            <w:tcW w:w="680" w:type="dxa"/>
            <w:vAlign w:val="center"/>
          </w:tcPr>
          <w:p w14:paraId="6DE69909"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0.99</w:t>
            </w:r>
          </w:p>
        </w:tc>
        <w:tc>
          <w:tcPr>
            <w:tcW w:w="567" w:type="dxa"/>
            <w:vAlign w:val="center"/>
          </w:tcPr>
          <w:p w14:paraId="4289D4FF"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3CBD15AD"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2</w:t>
            </w:r>
          </w:p>
        </w:tc>
      </w:tr>
      <w:tr w:rsidR="006941C6" w:rsidRPr="005134EF" w14:paraId="7100C5B2" w14:textId="77777777" w:rsidTr="00BC4D33">
        <w:trPr>
          <w:trHeight w:val="567"/>
          <w:jc w:val="center"/>
        </w:trPr>
        <w:tc>
          <w:tcPr>
            <w:tcW w:w="567" w:type="dxa"/>
            <w:shd w:val="clear" w:color="auto" w:fill="F2F2F2" w:themeFill="background1" w:themeFillShade="F2"/>
            <w:vAlign w:val="center"/>
          </w:tcPr>
          <w:p w14:paraId="2BD450EA"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4</w:t>
            </w:r>
          </w:p>
        </w:tc>
        <w:tc>
          <w:tcPr>
            <w:tcW w:w="4194" w:type="dxa"/>
            <w:gridSpan w:val="2"/>
            <w:shd w:val="clear" w:color="auto" w:fill="F2F2F2" w:themeFill="background1" w:themeFillShade="F2"/>
            <w:vAlign w:val="center"/>
          </w:tcPr>
          <w:p w14:paraId="0B30F53B"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الاعتماد على الدعم الحكومي عبر تخصيص جزء من ميزانية الدولة لدعم الأندية الرياضية</w:t>
            </w:r>
          </w:p>
        </w:tc>
        <w:tc>
          <w:tcPr>
            <w:tcW w:w="850" w:type="dxa"/>
            <w:vAlign w:val="center"/>
          </w:tcPr>
          <w:p w14:paraId="703C9233"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3.93</w:t>
            </w:r>
          </w:p>
        </w:tc>
        <w:tc>
          <w:tcPr>
            <w:tcW w:w="680" w:type="dxa"/>
            <w:vAlign w:val="center"/>
          </w:tcPr>
          <w:p w14:paraId="5EC1B074"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lang w:val="en-US"/>
              </w:rPr>
              <w:t>1.24</w:t>
            </w:r>
          </w:p>
        </w:tc>
        <w:tc>
          <w:tcPr>
            <w:tcW w:w="567" w:type="dxa"/>
            <w:vAlign w:val="center"/>
          </w:tcPr>
          <w:p w14:paraId="479B2AC8"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26C50FED"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6</w:t>
            </w:r>
          </w:p>
        </w:tc>
      </w:tr>
      <w:tr w:rsidR="006941C6" w:rsidRPr="005134EF" w14:paraId="4C4C0EA1" w14:textId="77777777" w:rsidTr="00BC4D33">
        <w:trPr>
          <w:trHeight w:val="567"/>
          <w:jc w:val="center"/>
        </w:trPr>
        <w:tc>
          <w:tcPr>
            <w:tcW w:w="567" w:type="dxa"/>
            <w:shd w:val="clear" w:color="auto" w:fill="F2F2F2" w:themeFill="background1" w:themeFillShade="F2"/>
            <w:vAlign w:val="center"/>
          </w:tcPr>
          <w:p w14:paraId="45AD2C42"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5</w:t>
            </w:r>
          </w:p>
        </w:tc>
        <w:tc>
          <w:tcPr>
            <w:tcW w:w="4194" w:type="dxa"/>
            <w:gridSpan w:val="2"/>
            <w:shd w:val="clear" w:color="auto" w:fill="F2F2F2" w:themeFill="background1" w:themeFillShade="F2"/>
            <w:vAlign w:val="center"/>
          </w:tcPr>
          <w:p w14:paraId="1F87BDB7"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الاعتماد</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على</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الدعم</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الأهلي</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الذي</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يحصل</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عليه</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النادي</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من</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التبرعات</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من</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شركات</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أو</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مؤسسات</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أو</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هيئات</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خاصة</w:t>
            </w:r>
          </w:p>
        </w:tc>
        <w:tc>
          <w:tcPr>
            <w:tcW w:w="850" w:type="dxa"/>
            <w:vAlign w:val="center"/>
          </w:tcPr>
          <w:p w14:paraId="3585D1E0"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3.69</w:t>
            </w:r>
          </w:p>
        </w:tc>
        <w:tc>
          <w:tcPr>
            <w:tcW w:w="680" w:type="dxa"/>
            <w:vAlign w:val="center"/>
          </w:tcPr>
          <w:p w14:paraId="69D14149"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1.10</w:t>
            </w:r>
          </w:p>
        </w:tc>
        <w:tc>
          <w:tcPr>
            <w:tcW w:w="567" w:type="dxa"/>
            <w:vAlign w:val="center"/>
          </w:tcPr>
          <w:p w14:paraId="1BC26F3B"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0D31D885"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9</w:t>
            </w:r>
          </w:p>
        </w:tc>
      </w:tr>
      <w:tr w:rsidR="006941C6" w:rsidRPr="005134EF" w14:paraId="53D09AB8" w14:textId="77777777" w:rsidTr="00BC4D33">
        <w:trPr>
          <w:trHeight w:val="567"/>
          <w:jc w:val="center"/>
        </w:trPr>
        <w:tc>
          <w:tcPr>
            <w:tcW w:w="567" w:type="dxa"/>
            <w:shd w:val="clear" w:color="auto" w:fill="F2F2F2" w:themeFill="background1" w:themeFillShade="F2"/>
            <w:vAlign w:val="center"/>
          </w:tcPr>
          <w:p w14:paraId="1CDA05B1"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6</w:t>
            </w:r>
          </w:p>
        </w:tc>
        <w:tc>
          <w:tcPr>
            <w:tcW w:w="4194" w:type="dxa"/>
            <w:gridSpan w:val="2"/>
            <w:shd w:val="clear" w:color="auto" w:fill="F2F2F2" w:themeFill="background1" w:themeFillShade="F2"/>
            <w:vAlign w:val="center"/>
          </w:tcPr>
          <w:p w14:paraId="73190A8D"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الاعتماد على الدعم المالي من رجال الأعمال.</w:t>
            </w:r>
          </w:p>
        </w:tc>
        <w:tc>
          <w:tcPr>
            <w:tcW w:w="850" w:type="dxa"/>
            <w:vAlign w:val="center"/>
          </w:tcPr>
          <w:p w14:paraId="22B6A65B"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3.96</w:t>
            </w:r>
          </w:p>
        </w:tc>
        <w:tc>
          <w:tcPr>
            <w:tcW w:w="680" w:type="dxa"/>
            <w:vAlign w:val="center"/>
          </w:tcPr>
          <w:p w14:paraId="5418B086"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1.05</w:t>
            </w:r>
          </w:p>
        </w:tc>
        <w:tc>
          <w:tcPr>
            <w:tcW w:w="567" w:type="dxa"/>
            <w:vAlign w:val="center"/>
          </w:tcPr>
          <w:p w14:paraId="5238D8C0"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69E00FF2"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4</w:t>
            </w:r>
          </w:p>
        </w:tc>
      </w:tr>
      <w:tr w:rsidR="006941C6" w:rsidRPr="005134EF" w14:paraId="5F5F52E1" w14:textId="77777777" w:rsidTr="00BC4D33">
        <w:trPr>
          <w:trHeight w:val="567"/>
          <w:jc w:val="center"/>
        </w:trPr>
        <w:tc>
          <w:tcPr>
            <w:tcW w:w="567" w:type="dxa"/>
            <w:shd w:val="clear" w:color="auto" w:fill="F2F2F2" w:themeFill="background1" w:themeFillShade="F2"/>
            <w:vAlign w:val="center"/>
          </w:tcPr>
          <w:p w14:paraId="04CC5C97"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7</w:t>
            </w:r>
          </w:p>
        </w:tc>
        <w:tc>
          <w:tcPr>
            <w:tcW w:w="4194" w:type="dxa"/>
            <w:gridSpan w:val="2"/>
            <w:shd w:val="clear" w:color="auto" w:fill="F2F2F2" w:themeFill="background1" w:themeFillShade="F2"/>
            <w:vAlign w:val="center"/>
          </w:tcPr>
          <w:p w14:paraId="2F08B4DE"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يتم توفير الدعم المالي عن طريق عقود احتراف بعض اللاعبين</w:t>
            </w:r>
          </w:p>
        </w:tc>
        <w:tc>
          <w:tcPr>
            <w:tcW w:w="850" w:type="dxa"/>
            <w:vAlign w:val="center"/>
          </w:tcPr>
          <w:p w14:paraId="7C0F8256"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3.83</w:t>
            </w:r>
          </w:p>
        </w:tc>
        <w:tc>
          <w:tcPr>
            <w:tcW w:w="680" w:type="dxa"/>
            <w:vAlign w:val="center"/>
          </w:tcPr>
          <w:p w14:paraId="7A080756"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1.06</w:t>
            </w:r>
          </w:p>
        </w:tc>
        <w:tc>
          <w:tcPr>
            <w:tcW w:w="567" w:type="dxa"/>
            <w:vAlign w:val="center"/>
          </w:tcPr>
          <w:p w14:paraId="210E763D"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42DACFB6"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7</w:t>
            </w:r>
          </w:p>
        </w:tc>
      </w:tr>
      <w:tr w:rsidR="006941C6" w:rsidRPr="005134EF" w14:paraId="03CBE996" w14:textId="77777777" w:rsidTr="00BC4D33">
        <w:trPr>
          <w:trHeight w:val="567"/>
          <w:jc w:val="center"/>
        </w:trPr>
        <w:tc>
          <w:tcPr>
            <w:tcW w:w="567" w:type="dxa"/>
            <w:shd w:val="clear" w:color="auto" w:fill="F2F2F2" w:themeFill="background1" w:themeFillShade="F2"/>
            <w:vAlign w:val="center"/>
          </w:tcPr>
          <w:p w14:paraId="66FB72CE"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8</w:t>
            </w:r>
          </w:p>
        </w:tc>
        <w:tc>
          <w:tcPr>
            <w:tcW w:w="4194" w:type="dxa"/>
            <w:gridSpan w:val="2"/>
            <w:shd w:val="clear" w:color="auto" w:fill="F2F2F2" w:themeFill="background1" w:themeFillShade="F2"/>
            <w:vAlign w:val="center"/>
          </w:tcPr>
          <w:p w14:paraId="57702658"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يتم توفير الدعم المالي عن طريق إيجار الملاعب ومرافق النادي</w:t>
            </w:r>
          </w:p>
        </w:tc>
        <w:tc>
          <w:tcPr>
            <w:tcW w:w="850" w:type="dxa"/>
            <w:vAlign w:val="center"/>
          </w:tcPr>
          <w:p w14:paraId="047BF230"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3.61</w:t>
            </w:r>
          </w:p>
        </w:tc>
        <w:tc>
          <w:tcPr>
            <w:tcW w:w="680" w:type="dxa"/>
            <w:vAlign w:val="center"/>
          </w:tcPr>
          <w:p w14:paraId="2206C45A"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1.21</w:t>
            </w:r>
          </w:p>
        </w:tc>
        <w:tc>
          <w:tcPr>
            <w:tcW w:w="567" w:type="dxa"/>
            <w:vAlign w:val="center"/>
          </w:tcPr>
          <w:p w14:paraId="78A76AE9"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49BD7204"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10</w:t>
            </w:r>
          </w:p>
        </w:tc>
      </w:tr>
      <w:tr w:rsidR="006941C6" w:rsidRPr="005134EF" w14:paraId="517E4105" w14:textId="77777777" w:rsidTr="00BC4D33">
        <w:trPr>
          <w:trHeight w:val="567"/>
          <w:jc w:val="center"/>
        </w:trPr>
        <w:tc>
          <w:tcPr>
            <w:tcW w:w="567" w:type="dxa"/>
            <w:shd w:val="clear" w:color="auto" w:fill="F2F2F2" w:themeFill="background1" w:themeFillShade="F2"/>
            <w:vAlign w:val="center"/>
          </w:tcPr>
          <w:p w14:paraId="40CCC2B5"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9</w:t>
            </w:r>
          </w:p>
        </w:tc>
        <w:tc>
          <w:tcPr>
            <w:tcW w:w="4194" w:type="dxa"/>
            <w:gridSpan w:val="2"/>
            <w:shd w:val="clear" w:color="auto" w:fill="F2F2F2" w:themeFill="background1" w:themeFillShade="F2"/>
            <w:vAlign w:val="center"/>
          </w:tcPr>
          <w:p w14:paraId="0A5681D5"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يتم</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توفير</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الدعم</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المالي</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عن</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طريق</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حقوق</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البث</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التلفزيوني</w:t>
            </w:r>
            <w:r w:rsidRPr="005134EF">
              <w:rPr>
                <w:rFonts w:ascii="Traditional Arabic" w:eastAsia="Calibri" w:hAnsi="Traditional Arabic" w:cs="Traditional Arabic"/>
                <w:b/>
                <w:bCs/>
                <w:lang w:val="en-US"/>
              </w:rPr>
              <w:t xml:space="preserve"> </w:t>
            </w:r>
            <w:r w:rsidRPr="005134EF">
              <w:rPr>
                <w:rFonts w:ascii="Traditional Arabic" w:eastAsia="Calibri" w:hAnsi="Traditional Arabic" w:cs="Traditional Arabic"/>
                <w:b/>
                <w:bCs/>
                <w:rtl/>
                <w:lang w:val="en-US"/>
              </w:rPr>
              <w:t>للمباريات</w:t>
            </w:r>
          </w:p>
        </w:tc>
        <w:tc>
          <w:tcPr>
            <w:tcW w:w="850" w:type="dxa"/>
            <w:vAlign w:val="center"/>
          </w:tcPr>
          <w:p w14:paraId="33BF8752"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4.08</w:t>
            </w:r>
          </w:p>
        </w:tc>
        <w:tc>
          <w:tcPr>
            <w:tcW w:w="680" w:type="dxa"/>
            <w:vAlign w:val="center"/>
          </w:tcPr>
          <w:p w14:paraId="55B71E71"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0.92</w:t>
            </w:r>
          </w:p>
        </w:tc>
        <w:tc>
          <w:tcPr>
            <w:tcW w:w="567" w:type="dxa"/>
            <w:vAlign w:val="center"/>
          </w:tcPr>
          <w:p w14:paraId="6D17C418"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43CAADE7"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3</w:t>
            </w:r>
          </w:p>
        </w:tc>
      </w:tr>
      <w:tr w:rsidR="006941C6" w:rsidRPr="005134EF" w14:paraId="6AFDA8D6" w14:textId="77777777" w:rsidTr="00BC4D33">
        <w:trPr>
          <w:trHeight w:val="567"/>
          <w:jc w:val="center"/>
        </w:trPr>
        <w:tc>
          <w:tcPr>
            <w:tcW w:w="567" w:type="dxa"/>
            <w:shd w:val="clear" w:color="auto" w:fill="F2F2F2" w:themeFill="background1" w:themeFillShade="F2"/>
            <w:vAlign w:val="center"/>
          </w:tcPr>
          <w:p w14:paraId="73914F4E"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10</w:t>
            </w:r>
          </w:p>
        </w:tc>
        <w:tc>
          <w:tcPr>
            <w:tcW w:w="4194" w:type="dxa"/>
            <w:gridSpan w:val="2"/>
            <w:shd w:val="clear" w:color="auto" w:fill="F2F2F2" w:themeFill="background1" w:themeFillShade="F2"/>
            <w:vAlign w:val="center"/>
          </w:tcPr>
          <w:p w14:paraId="289C5228" w14:textId="77777777" w:rsidR="00BF3675" w:rsidRPr="005134EF" w:rsidRDefault="00BF3675" w:rsidP="005134EF">
            <w:pPr>
              <w:bidi/>
              <w:jc w:val="left"/>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يتم توفير الدعم المالي عن طريق العائد من الإعلانات أثناء المباريات</w:t>
            </w:r>
          </w:p>
        </w:tc>
        <w:tc>
          <w:tcPr>
            <w:tcW w:w="850" w:type="dxa"/>
            <w:vAlign w:val="center"/>
          </w:tcPr>
          <w:p w14:paraId="100894E3"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4.19</w:t>
            </w:r>
          </w:p>
        </w:tc>
        <w:tc>
          <w:tcPr>
            <w:tcW w:w="680" w:type="dxa"/>
            <w:vAlign w:val="center"/>
          </w:tcPr>
          <w:p w14:paraId="34447F77" w14:textId="77777777" w:rsidR="00BF3675" w:rsidRPr="005134EF" w:rsidRDefault="00BF3675" w:rsidP="003E69F0">
            <w:pPr>
              <w:bidi/>
              <w:jc w:val="center"/>
              <w:rPr>
                <w:rFonts w:ascii="Traditional Arabic" w:eastAsia="Calibri" w:hAnsi="Traditional Arabic" w:cs="Traditional Arabic"/>
                <w:lang w:val="en-US"/>
              </w:rPr>
            </w:pPr>
            <w:r w:rsidRPr="005134EF">
              <w:rPr>
                <w:rFonts w:ascii="Traditional Arabic" w:eastAsia="Calibri" w:hAnsi="Traditional Arabic" w:cs="Traditional Arabic"/>
                <w:lang w:val="en-US"/>
              </w:rPr>
              <w:t>0.80</w:t>
            </w:r>
          </w:p>
        </w:tc>
        <w:tc>
          <w:tcPr>
            <w:tcW w:w="567" w:type="dxa"/>
            <w:vAlign w:val="center"/>
          </w:tcPr>
          <w:p w14:paraId="42DAB825"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موافق</w:t>
            </w:r>
          </w:p>
        </w:tc>
        <w:tc>
          <w:tcPr>
            <w:tcW w:w="510" w:type="dxa"/>
            <w:vAlign w:val="center"/>
          </w:tcPr>
          <w:p w14:paraId="5BD73AF5" w14:textId="77777777" w:rsidR="00BF3675" w:rsidRPr="005134EF" w:rsidRDefault="00BF3675" w:rsidP="003E69F0">
            <w:pPr>
              <w:bidi/>
              <w:jc w:val="center"/>
              <w:rPr>
                <w:rFonts w:ascii="Traditional Arabic" w:eastAsia="Calibri" w:hAnsi="Traditional Arabic" w:cs="Traditional Arabic"/>
                <w:rtl/>
                <w:lang w:val="en-US"/>
              </w:rPr>
            </w:pPr>
            <w:r w:rsidRPr="005134EF">
              <w:rPr>
                <w:rFonts w:ascii="Traditional Arabic" w:eastAsia="Calibri" w:hAnsi="Traditional Arabic" w:cs="Traditional Arabic"/>
                <w:rtl/>
                <w:lang w:val="en-US"/>
              </w:rPr>
              <w:t>1</w:t>
            </w:r>
          </w:p>
        </w:tc>
      </w:tr>
      <w:tr w:rsidR="006941C6" w:rsidRPr="005134EF" w14:paraId="5DFB0A8C" w14:textId="77777777" w:rsidTr="00BC4D33">
        <w:trPr>
          <w:trHeight w:val="567"/>
          <w:jc w:val="center"/>
        </w:trPr>
        <w:tc>
          <w:tcPr>
            <w:tcW w:w="3613" w:type="dxa"/>
            <w:gridSpan w:val="2"/>
            <w:shd w:val="clear" w:color="auto" w:fill="F2F2F2" w:themeFill="background1" w:themeFillShade="F2"/>
            <w:vAlign w:val="center"/>
          </w:tcPr>
          <w:p w14:paraId="2042FFCC" w14:textId="77777777" w:rsidR="00BF3675" w:rsidRPr="005134EF" w:rsidRDefault="00BF3675" w:rsidP="003E69F0">
            <w:pPr>
              <w:bidi/>
              <w:jc w:val="center"/>
              <w:rPr>
                <w:rFonts w:ascii="Traditional Arabic" w:eastAsia="Calibri" w:hAnsi="Traditional Arabic" w:cs="Traditional Arabic"/>
                <w:b/>
                <w:bCs/>
                <w:rtl/>
                <w:lang w:val="en-US"/>
              </w:rPr>
            </w:pPr>
            <w:r w:rsidRPr="005134EF">
              <w:rPr>
                <w:rFonts w:ascii="Traditional Arabic" w:eastAsia="Calibri" w:hAnsi="Traditional Arabic" w:cs="Traditional Arabic"/>
                <w:b/>
                <w:bCs/>
                <w:rtl/>
                <w:lang w:val="en-US"/>
              </w:rPr>
              <w:t>المتوسط العام للمحور</w:t>
            </w:r>
          </w:p>
        </w:tc>
        <w:tc>
          <w:tcPr>
            <w:tcW w:w="1148" w:type="dxa"/>
            <w:shd w:val="clear" w:color="auto" w:fill="F2F2F2" w:themeFill="background1" w:themeFillShade="F2"/>
            <w:vAlign w:val="center"/>
          </w:tcPr>
          <w:p w14:paraId="455BF7DF" w14:textId="77777777" w:rsidR="00BF3675" w:rsidRPr="005134EF" w:rsidRDefault="00BF3675" w:rsidP="003E69F0">
            <w:pPr>
              <w:bidi/>
              <w:jc w:val="center"/>
              <w:rPr>
                <w:rFonts w:ascii="Traditional Arabic" w:eastAsia="Calibri" w:hAnsi="Traditional Arabic" w:cs="Traditional Arabic"/>
                <w:b/>
                <w:bCs/>
                <w:sz w:val="20"/>
                <w:szCs w:val="20"/>
                <w:rtl/>
                <w:lang w:val="en-US"/>
              </w:rPr>
            </w:pPr>
            <w:r w:rsidRPr="005134EF">
              <w:rPr>
                <w:rFonts w:ascii="Traditional Arabic" w:eastAsia="Calibri" w:hAnsi="Traditional Arabic" w:cs="Traditional Arabic"/>
                <w:b/>
                <w:bCs/>
                <w:sz w:val="20"/>
                <w:szCs w:val="20"/>
                <w:lang w:val="en-US"/>
              </w:rPr>
              <w:t>3.91</w:t>
            </w:r>
          </w:p>
        </w:tc>
        <w:tc>
          <w:tcPr>
            <w:tcW w:w="850" w:type="dxa"/>
            <w:shd w:val="clear" w:color="auto" w:fill="F2F2F2" w:themeFill="background1" w:themeFillShade="F2"/>
            <w:vAlign w:val="center"/>
          </w:tcPr>
          <w:p w14:paraId="7440F9C7" w14:textId="77777777" w:rsidR="00BF3675" w:rsidRPr="005134EF" w:rsidRDefault="00BF3675" w:rsidP="003E69F0">
            <w:pPr>
              <w:bidi/>
              <w:jc w:val="center"/>
              <w:rPr>
                <w:rFonts w:ascii="Traditional Arabic" w:eastAsia="Calibri" w:hAnsi="Traditional Arabic" w:cs="Traditional Arabic"/>
                <w:b/>
                <w:bCs/>
                <w:sz w:val="20"/>
                <w:szCs w:val="20"/>
                <w:lang w:val="en-US"/>
              </w:rPr>
            </w:pPr>
            <w:r w:rsidRPr="005134EF">
              <w:rPr>
                <w:rFonts w:ascii="Traditional Arabic" w:eastAsia="Calibri" w:hAnsi="Traditional Arabic" w:cs="Traditional Arabic"/>
                <w:b/>
                <w:bCs/>
                <w:sz w:val="20"/>
                <w:szCs w:val="20"/>
                <w:lang w:val="en-US"/>
              </w:rPr>
              <w:t>1.04</w:t>
            </w:r>
          </w:p>
        </w:tc>
        <w:tc>
          <w:tcPr>
            <w:tcW w:w="680" w:type="dxa"/>
            <w:shd w:val="clear" w:color="auto" w:fill="F2F2F2" w:themeFill="background1" w:themeFillShade="F2"/>
            <w:vAlign w:val="center"/>
          </w:tcPr>
          <w:p w14:paraId="7BBB4A57" w14:textId="77777777" w:rsidR="00BF3675" w:rsidRPr="005134EF" w:rsidRDefault="00BF3675" w:rsidP="003E69F0">
            <w:pPr>
              <w:bidi/>
              <w:jc w:val="center"/>
              <w:rPr>
                <w:rFonts w:ascii="Traditional Arabic" w:eastAsia="Calibri" w:hAnsi="Traditional Arabic" w:cs="Traditional Arabic"/>
                <w:b/>
                <w:bCs/>
                <w:sz w:val="20"/>
                <w:szCs w:val="20"/>
                <w:lang w:val="en-US"/>
              </w:rPr>
            </w:pPr>
            <w:r w:rsidRPr="005134EF">
              <w:rPr>
                <w:rFonts w:ascii="Traditional Arabic" w:eastAsia="Calibri" w:hAnsi="Traditional Arabic" w:cs="Traditional Arabic"/>
                <w:b/>
                <w:bCs/>
                <w:sz w:val="20"/>
                <w:szCs w:val="20"/>
                <w:rtl/>
                <w:lang w:val="en-US"/>
              </w:rPr>
              <w:t>موافق</w:t>
            </w:r>
          </w:p>
        </w:tc>
        <w:tc>
          <w:tcPr>
            <w:tcW w:w="567" w:type="dxa"/>
            <w:shd w:val="clear" w:color="auto" w:fill="F2F2F2" w:themeFill="background1" w:themeFillShade="F2"/>
            <w:vAlign w:val="center"/>
          </w:tcPr>
          <w:p w14:paraId="5B1FDFF8" w14:textId="77777777" w:rsidR="00BF3675" w:rsidRPr="005134EF" w:rsidRDefault="00BF3675" w:rsidP="003E69F0">
            <w:pPr>
              <w:bidi/>
              <w:jc w:val="center"/>
              <w:rPr>
                <w:rFonts w:ascii="Traditional Arabic" w:eastAsia="Calibri" w:hAnsi="Traditional Arabic" w:cs="Traditional Arabic"/>
                <w:b/>
                <w:bCs/>
                <w:sz w:val="20"/>
                <w:szCs w:val="20"/>
                <w:rtl/>
                <w:lang w:val="en-US"/>
              </w:rPr>
            </w:pPr>
          </w:p>
        </w:tc>
        <w:tc>
          <w:tcPr>
            <w:tcW w:w="510" w:type="dxa"/>
            <w:shd w:val="clear" w:color="auto" w:fill="F2F2F2" w:themeFill="background1" w:themeFillShade="F2"/>
            <w:vAlign w:val="center"/>
          </w:tcPr>
          <w:p w14:paraId="70E00A60" w14:textId="77777777" w:rsidR="00BF3675" w:rsidRPr="005134EF" w:rsidRDefault="00BF3675" w:rsidP="003E69F0">
            <w:pPr>
              <w:bidi/>
              <w:jc w:val="center"/>
              <w:rPr>
                <w:rFonts w:ascii="Traditional Arabic" w:eastAsia="Calibri" w:hAnsi="Traditional Arabic" w:cs="Traditional Arabic"/>
                <w:b/>
                <w:bCs/>
                <w:sz w:val="20"/>
                <w:szCs w:val="20"/>
                <w:rtl/>
                <w:lang w:val="en-US"/>
              </w:rPr>
            </w:pPr>
          </w:p>
        </w:tc>
      </w:tr>
    </w:tbl>
    <w:p w14:paraId="7749E1A1" w14:textId="0117AD27" w:rsidR="00E00827" w:rsidRPr="005134EF" w:rsidRDefault="00BC4D33" w:rsidP="00BC4D33">
      <w:pPr>
        <w:tabs>
          <w:tab w:val="left" w:pos="1507"/>
        </w:tabs>
        <w:bidi/>
        <w:spacing w:after="0" w:line="240" w:lineRule="auto"/>
        <w:ind w:firstLine="566"/>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ي</w:t>
      </w:r>
      <w:r w:rsidR="00E00827" w:rsidRPr="005134EF">
        <w:rPr>
          <w:rFonts w:ascii="Traditional Arabic" w:hAnsi="Traditional Arabic" w:cs="Traditional Arabic"/>
          <w:sz w:val="28"/>
          <w:szCs w:val="28"/>
          <w:rtl/>
          <w:lang w:bidi="ar-DZ"/>
        </w:rPr>
        <w:t>ظهر المخرجات الإحصائية الموضحة في الجدول والمتحصلة من معالجة فقرات البعد الأول المتعلق بآليات التمويل المالي المعتمدة في الأندية الرياضية السعودية، توافقاً ملحوظاً في آراء المبحوثين؛ حيث سجل المتوسط الحسابي العام قيمة قدرها</w:t>
      </w:r>
      <w:r w:rsidR="00A77B23" w:rsidRPr="005134EF">
        <w:rPr>
          <w:rFonts w:ascii="Traditional Arabic" w:hAnsi="Traditional Arabic" w:cs="Traditional Arabic"/>
          <w:sz w:val="28"/>
          <w:szCs w:val="28"/>
          <w:rtl/>
          <w:lang w:bidi="ar-DZ"/>
        </w:rPr>
        <w:t xml:space="preserve"> (3.91)</w:t>
      </w:r>
      <w:r w:rsidR="00E00827" w:rsidRPr="005134EF">
        <w:rPr>
          <w:rFonts w:ascii="Traditional Arabic" w:hAnsi="Traditional Arabic" w:cs="Traditional Arabic"/>
          <w:sz w:val="28"/>
          <w:szCs w:val="28"/>
          <w:lang w:bidi="ar-DZ"/>
        </w:rPr>
        <w:t xml:space="preserve"> </w:t>
      </w:r>
      <w:r w:rsidR="00E00827" w:rsidRPr="005134EF">
        <w:rPr>
          <w:rFonts w:ascii="Traditional Arabic" w:hAnsi="Traditional Arabic" w:cs="Traditional Arabic"/>
          <w:sz w:val="28"/>
          <w:szCs w:val="28"/>
          <w:rtl/>
          <w:lang w:bidi="ar-DZ"/>
        </w:rPr>
        <w:t xml:space="preserve">وبإسقاط هذه النتيجة على مقياس ليكرت الخماسي، يتبين وقوعها ضمن النطاق التكراري الممتد من (3.40 إلى أقل من 4.20)، وهو ما يعكس درجة استجابة </w:t>
      </w:r>
      <w:r w:rsidR="006941C6" w:rsidRPr="005134EF">
        <w:rPr>
          <w:rFonts w:ascii="Traditional Arabic" w:hAnsi="Traditional Arabic" w:cs="Traditional Arabic"/>
          <w:sz w:val="28"/>
          <w:szCs w:val="28"/>
          <w:rtl/>
          <w:lang w:bidi="ar-DZ"/>
        </w:rPr>
        <w:t>بمستوى (موافق)،</w:t>
      </w:r>
      <w:r w:rsidR="00E00827" w:rsidRPr="005134EF">
        <w:rPr>
          <w:rFonts w:ascii="Traditional Arabic" w:hAnsi="Traditional Arabic" w:cs="Traditional Arabic"/>
          <w:sz w:val="28"/>
          <w:szCs w:val="28"/>
          <w:rtl/>
          <w:lang w:bidi="ar-DZ"/>
        </w:rPr>
        <w:t xml:space="preserve"> كما عززت قيمة الانحراف المعياري الكلي البالغة</w:t>
      </w:r>
      <w:r w:rsidR="00A77B23" w:rsidRPr="005134EF">
        <w:rPr>
          <w:rFonts w:ascii="Traditional Arabic" w:hAnsi="Traditional Arabic" w:cs="Traditional Arabic"/>
          <w:sz w:val="28"/>
          <w:szCs w:val="28"/>
          <w:rtl/>
          <w:lang w:bidi="ar-DZ"/>
        </w:rPr>
        <w:t xml:space="preserve"> (1.04)</w:t>
      </w:r>
      <w:r w:rsidR="00E00827" w:rsidRPr="005134EF">
        <w:rPr>
          <w:rFonts w:ascii="Traditional Arabic" w:hAnsi="Traditional Arabic" w:cs="Traditional Arabic"/>
          <w:sz w:val="28"/>
          <w:szCs w:val="28"/>
          <w:rtl/>
          <w:lang w:bidi="ar-DZ"/>
        </w:rPr>
        <w:t xml:space="preserve"> هذا الاتجاه، مشيرةً إلى مستوى عالٍ من الاتساق والتقارب في وجهات نظر المشاركين. وبناءً على ذلك، يميل الرأي السائد لدى غالبية العينة نحو تأكيد توفر وتعدد قنوات التمويل المالي في المنظومة الرياضية بالمملكة. ولتحديد الأولويات، جرى ترتيب الفقرات تنازلياً وفقاً لأوزانها المرجحة، وجاءت نتائجها كالتالي</w:t>
      </w:r>
      <w:r w:rsidR="00E00827" w:rsidRPr="005134EF">
        <w:rPr>
          <w:rFonts w:ascii="Traditional Arabic" w:hAnsi="Traditional Arabic" w:cs="Traditional Arabic"/>
          <w:sz w:val="28"/>
          <w:szCs w:val="28"/>
          <w:lang w:bidi="ar-DZ"/>
        </w:rPr>
        <w:t>:</w:t>
      </w:r>
    </w:p>
    <w:p w14:paraId="722BF4EF" w14:textId="77777777" w:rsidR="008634D1" w:rsidRPr="005134EF" w:rsidRDefault="008634D1"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وعند استعراض أولويات المبحوثين حيال طرق التمويل، تصدّرت العوائد الإعلانية المصاحبة للمباريات قائمة الوسائل التمويلية بمتوسط حسابي قدره (4.19) وبدرجة موافقة عالية. وحلّت في المرتبة الثانية استراتيجية استقطاب الاستثمارات والولوج في الأسواق المالية بمتوسط بلغ (4.14)، تلتها مباشرة عوائد حقوق البث التلفزيوني للمنافسات بمتوسط (4.08) وبمستوى استجابة (موافق) أيضاً. وفي المرتبة الرابعة، أيد المشاركون خيار الارتكاز على مساهمات رجال الأعمال بمتوسط حسابي سجل (3.96)، بينما جاء الاعتماد على الرعايات الخارجية للفعاليات والأنشطة الرياضية في المرتبة الخامسة بمتوسط (3.94) ودرجة موافقة عامة</w:t>
      </w:r>
      <w:r w:rsidRPr="005134EF">
        <w:rPr>
          <w:rFonts w:ascii="Traditional Arabic" w:hAnsi="Traditional Arabic" w:cs="Traditional Arabic"/>
          <w:sz w:val="28"/>
          <w:szCs w:val="28"/>
          <w:lang w:bidi="ar-DZ"/>
        </w:rPr>
        <w:t>.</w:t>
      </w:r>
    </w:p>
    <w:p w14:paraId="010B7BEB" w14:textId="77777777" w:rsidR="008634D1" w:rsidRPr="005134EF" w:rsidRDefault="008634D1"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وفي سياق متصل، حاز خيار الارتكاز على الدعم الحكومي من خلال الميزانيات المخصصة للأندية الرياضية على المرتبة السادسة بمتوسط (3.93)، تلاه التمويل الناتج عن صفقات وعقود احتراف اللاعبين بمتوسط حسابي قدره (3.83). وفي المرتبة الثامنة، جاء الاعتماد على الموارد الذاتية للنادي (كعائدات التذاكر وإعلانات النجوم) بمتوسط (3.75)، بينما سجل الدعم المستمد من تبرعات القطاع الخاص (شركات وهيبات أصلية) المرتبة التاسعة بمتوسط (3.69). وأخيراً، استقرت عوائد تأجير المنشآت والمرافق التابعة للنادي في المرتبة العاشرة كأقل الوسائل التمويلية تأثيراً من وجهة نظر العينة بمتوسط بلغ (3.61)، مع بقاء كافة هذه العبارات ضمن نطاق درجة (الموافقة) العامة</w:t>
      </w:r>
      <w:r w:rsidRPr="005134EF">
        <w:rPr>
          <w:rFonts w:ascii="Traditional Arabic" w:hAnsi="Traditional Arabic" w:cs="Traditional Arabic"/>
          <w:sz w:val="28"/>
          <w:szCs w:val="28"/>
          <w:lang w:bidi="ar-DZ"/>
        </w:rPr>
        <w:t>.</w:t>
      </w:r>
    </w:p>
    <w:p w14:paraId="090A1605" w14:textId="12E54818" w:rsidR="00BA184D" w:rsidRPr="005134EF" w:rsidRDefault="00BA184D"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rPr>
        <w:lastRenderedPageBreak/>
        <w:t>السؤال</w:t>
      </w:r>
      <w:r w:rsidRPr="005134EF">
        <w:rPr>
          <w:rFonts w:ascii="Traditional Arabic" w:hAnsi="Traditional Arabic" w:cs="Traditional Arabic"/>
          <w:b/>
          <w:bCs/>
          <w:sz w:val="28"/>
          <w:szCs w:val="28"/>
        </w:rPr>
        <w:t xml:space="preserve"> </w:t>
      </w:r>
      <w:r w:rsidRPr="005134EF">
        <w:rPr>
          <w:rFonts w:ascii="Traditional Arabic" w:hAnsi="Traditional Arabic" w:cs="Traditional Arabic"/>
          <w:b/>
          <w:bCs/>
          <w:sz w:val="28"/>
          <w:szCs w:val="28"/>
          <w:rtl/>
        </w:rPr>
        <w:t>الثاني</w:t>
      </w:r>
      <w:r w:rsidR="00D726F7" w:rsidRPr="005134EF">
        <w:rPr>
          <w:rFonts w:ascii="Traditional Arabic" w:hAnsi="Traditional Arabic" w:cs="Traditional Arabic"/>
          <w:b/>
          <w:bCs/>
          <w:sz w:val="28"/>
          <w:szCs w:val="28"/>
          <w:rtl/>
        </w:rPr>
        <w:t>:</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هل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تعتبر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المالي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كافية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وتلبي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احتياجات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بما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يؤثر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إيجابا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مستوى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أدائها؟</w:t>
      </w:r>
    </w:p>
    <w:p w14:paraId="663B5921" w14:textId="05F83735" w:rsidR="00BA184D" w:rsidRPr="005134EF" w:rsidRDefault="006941C6" w:rsidP="005134EF">
      <w:pPr>
        <w:bidi/>
        <w:spacing w:line="240" w:lineRule="auto"/>
        <w:jc w:val="center"/>
        <w:rPr>
          <w:rFonts w:ascii="Traditional Arabic" w:hAnsi="Traditional Arabic" w:cs="Traditional Arabic"/>
          <w:b/>
          <w:bCs/>
          <w:sz w:val="28"/>
          <w:szCs w:val="28"/>
          <w:lang w:bidi="ar-DZ"/>
        </w:rPr>
      </w:pPr>
      <w:r w:rsidRPr="005134EF">
        <w:rPr>
          <w:rFonts w:ascii="Traditional Arabic" w:hAnsi="Traditional Arabic" w:cs="Traditional Arabic"/>
          <w:b/>
          <w:bCs/>
          <w:sz w:val="28"/>
          <w:szCs w:val="28"/>
          <w:rtl/>
        </w:rPr>
        <w:t xml:space="preserve">الجدول رقم 09: </w:t>
      </w:r>
      <w:r w:rsidR="00BA184D" w:rsidRPr="005134EF">
        <w:rPr>
          <w:rFonts w:ascii="Traditional Arabic" w:hAnsi="Traditional Arabic" w:cs="Traditional Arabic"/>
          <w:b/>
          <w:bCs/>
          <w:sz w:val="28"/>
          <w:szCs w:val="28"/>
          <w:rtl/>
        </w:rPr>
        <w:t>استجابات</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أفراد</w:t>
      </w:r>
      <w:r w:rsidR="00BA184D" w:rsidRPr="005134EF">
        <w:rPr>
          <w:rFonts w:ascii="Traditional Arabic" w:hAnsi="Traditional Arabic" w:cs="Traditional Arabic"/>
          <w:b/>
          <w:bCs/>
          <w:sz w:val="28"/>
          <w:szCs w:val="28"/>
        </w:rPr>
        <w:t xml:space="preserve"> </w:t>
      </w:r>
      <w:r w:rsidRPr="005134EF">
        <w:rPr>
          <w:rFonts w:ascii="Traditional Arabic" w:hAnsi="Traditional Arabic" w:cs="Traditional Arabic"/>
          <w:b/>
          <w:bCs/>
          <w:sz w:val="28"/>
          <w:szCs w:val="28"/>
          <w:rtl/>
        </w:rPr>
        <w:t>ال</w:t>
      </w:r>
      <w:r w:rsidR="00BA184D" w:rsidRPr="005134EF">
        <w:rPr>
          <w:rFonts w:ascii="Traditional Arabic" w:hAnsi="Traditional Arabic" w:cs="Traditional Arabic"/>
          <w:b/>
          <w:bCs/>
          <w:sz w:val="28"/>
          <w:szCs w:val="28"/>
          <w:rtl/>
        </w:rPr>
        <w:t>عينة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حول</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مدى</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اعتبار</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مصادر</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التمويل</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المالي</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كافية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وتلبي</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احتياجات</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الأندية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بما</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يؤثر</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إيجابا</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على</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مستوى</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أدائها</w:t>
      </w:r>
      <w:r w:rsidR="00BA184D" w:rsidRPr="005134EF">
        <w:rPr>
          <w:rFonts w:ascii="Traditional Arabic" w:hAnsi="Traditional Arabic" w:cs="Traditional Arabic"/>
          <w:b/>
          <w:bCs/>
          <w:sz w:val="28"/>
          <w:szCs w:val="28"/>
        </w:rPr>
        <w:t xml:space="preserve"> </w:t>
      </w:r>
    </w:p>
    <w:tbl>
      <w:tblPr>
        <w:bidiVisual/>
        <w:tblW w:w="4607"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49"/>
        <w:gridCol w:w="3216"/>
        <w:gridCol w:w="646"/>
        <w:gridCol w:w="648"/>
        <w:gridCol w:w="646"/>
        <w:gridCol w:w="645"/>
      </w:tblGrid>
      <w:tr w:rsidR="006D758E" w:rsidRPr="005134EF" w14:paraId="6774C435" w14:textId="77777777" w:rsidTr="00BC4D33">
        <w:trPr>
          <w:trHeight w:val="567"/>
          <w:tblHeader/>
          <w:jc w:val="center"/>
        </w:trPr>
        <w:tc>
          <w:tcPr>
            <w:tcW w:w="359" w:type="pct"/>
            <w:shd w:val="clear" w:color="auto" w:fill="F2F2F2" w:themeFill="background1" w:themeFillShade="F2"/>
            <w:vAlign w:val="center"/>
          </w:tcPr>
          <w:p w14:paraId="0DD7245A" w14:textId="690042B3" w:rsidR="00BA184D" w:rsidRPr="005134EF" w:rsidRDefault="006D758E"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رق</w:t>
            </w:r>
            <w:r w:rsidR="00BA184D" w:rsidRPr="005134EF">
              <w:rPr>
                <w:rFonts w:ascii="Traditional Arabic" w:eastAsia="SimSun" w:hAnsi="Traditional Arabic" w:cs="Traditional Arabic"/>
                <w:b/>
                <w:bCs/>
                <w:sz w:val="24"/>
                <w:szCs w:val="24"/>
                <w:rtl/>
                <w:lang w:val="en-US"/>
              </w:rPr>
              <w:t>م</w:t>
            </w:r>
          </w:p>
        </w:tc>
        <w:tc>
          <w:tcPr>
            <w:tcW w:w="2572" w:type="pct"/>
            <w:shd w:val="clear" w:color="auto" w:fill="F2F2F2" w:themeFill="background1" w:themeFillShade="F2"/>
            <w:vAlign w:val="center"/>
          </w:tcPr>
          <w:p w14:paraId="119A509D"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العبارات</w:t>
            </w:r>
          </w:p>
        </w:tc>
        <w:tc>
          <w:tcPr>
            <w:tcW w:w="517" w:type="pct"/>
            <w:shd w:val="clear" w:color="auto" w:fill="F2F2F2" w:themeFill="background1" w:themeFillShade="F2"/>
            <w:vAlign w:val="center"/>
          </w:tcPr>
          <w:p w14:paraId="68134830" w14:textId="43BFBB8A" w:rsidR="00BA184D" w:rsidRPr="005134EF" w:rsidRDefault="005134EF" w:rsidP="005134EF">
            <w:pPr>
              <w:bidi/>
              <w:spacing w:after="0" w:line="240" w:lineRule="auto"/>
              <w:jc w:val="center"/>
              <w:rPr>
                <w:rFonts w:ascii="Traditional Arabic" w:eastAsia="SimSun" w:hAnsi="Traditional Arabic" w:cs="Traditional Arabic"/>
                <w:b/>
                <w:bCs/>
                <w:sz w:val="24"/>
                <w:szCs w:val="24"/>
                <w:lang w:val="en-US"/>
              </w:rPr>
            </w:pPr>
            <w:r>
              <w:rPr>
                <w:rFonts w:ascii="Traditional Arabic" w:eastAsia="SimSun" w:hAnsi="Traditional Arabic" w:cs="Traditional Arabic" w:hint="cs"/>
                <w:b/>
                <w:bCs/>
                <w:sz w:val="24"/>
                <w:szCs w:val="24"/>
                <w:rtl/>
                <w:lang w:val="en-US"/>
              </w:rPr>
              <w:t xml:space="preserve">متوسط </w:t>
            </w:r>
            <w:r w:rsidRPr="005134EF">
              <w:rPr>
                <w:rFonts w:ascii="Traditional Arabic" w:eastAsia="SimSun" w:hAnsi="Traditional Arabic" w:cs="Traditional Arabic" w:hint="cs"/>
                <w:b/>
                <w:bCs/>
                <w:sz w:val="24"/>
                <w:szCs w:val="24"/>
                <w:rtl/>
                <w:lang w:val="en-US"/>
              </w:rPr>
              <w:t>حساب</w:t>
            </w:r>
            <w:r w:rsidRPr="005134EF">
              <w:rPr>
                <w:rFonts w:ascii="Traditional Arabic" w:eastAsia="SimSun" w:hAnsi="Traditional Arabic" w:cs="Traditional Arabic"/>
                <w:b/>
                <w:bCs/>
                <w:sz w:val="24"/>
                <w:szCs w:val="24"/>
                <w:rtl/>
                <w:lang w:val="en-US"/>
              </w:rPr>
              <w:t>ي</w:t>
            </w:r>
          </w:p>
        </w:tc>
        <w:tc>
          <w:tcPr>
            <w:tcW w:w="518" w:type="pct"/>
            <w:shd w:val="clear" w:color="auto" w:fill="F2F2F2" w:themeFill="background1" w:themeFillShade="F2"/>
            <w:vAlign w:val="center"/>
          </w:tcPr>
          <w:p w14:paraId="46C53945" w14:textId="768C9C56" w:rsidR="00BA184D" w:rsidRPr="005134EF" w:rsidRDefault="006D758E"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ا</w:t>
            </w:r>
            <w:r w:rsidR="00BA184D" w:rsidRPr="005134EF">
              <w:rPr>
                <w:rFonts w:ascii="Traditional Arabic" w:eastAsia="SimSun" w:hAnsi="Traditional Arabic" w:cs="Traditional Arabic"/>
                <w:b/>
                <w:bCs/>
                <w:sz w:val="24"/>
                <w:szCs w:val="24"/>
                <w:rtl/>
                <w:lang w:val="en-US"/>
              </w:rPr>
              <w:t>نحراف معياري</w:t>
            </w:r>
          </w:p>
        </w:tc>
        <w:tc>
          <w:tcPr>
            <w:tcW w:w="517" w:type="pct"/>
            <w:shd w:val="clear" w:color="auto" w:fill="F2F2F2" w:themeFill="background1" w:themeFillShade="F2"/>
            <w:vAlign w:val="center"/>
          </w:tcPr>
          <w:p w14:paraId="1732F21F"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الفئة</w:t>
            </w:r>
          </w:p>
        </w:tc>
        <w:tc>
          <w:tcPr>
            <w:tcW w:w="518" w:type="pct"/>
            <w:shd w:val="clear" w:color="auto" w:fill="F2F2F2" w:themeFill="background1" w:themeFillShade="F2"/>
            <w:vAlign w:val="center"/>
          </w:tcPr>
          <w:p w14:paraId="187F51E0"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الرتبة</w:t>
            </w:r>
          </w:p>
        </w:tc>
      </w:tr>
      <w:tr w:rsidR="006D758E" w:rsidRPr="005134EF" w14:paraId="06686853" w14:textId="77777777" w:rsidTr="00BC4D33">
        <w:trPr>
          <w:trHeight w:val="567"/>
          <w:jc w:val="center"/>
        </w:trPr>
        <w:tc>
          <w:tcPr>
            <w:tcW w:w="359" w:type="pct"/>
            <w:shd w:val="clear" w:color="auto" w:fill="F2F2F2" w:themeFill="background1" w:themeFillShade="F2"/>
            <w:vAlign w:val="center"/>
          </w:tcPr>
          <w:p w14:paraId="05980A30"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1</w:t>
            </w:r>
          </w:p>
        </w:tc>
        <w:tc>
          <w:tcPr>
            <w:tcW w:w="2572" w:type="pct"/>
            <w:shd w:val="clear" w:color="auto" w:fill="F2F2F2" w:themeFill="background1" w:themeFillShade="F2"/>
            <w:vAlign w:val="center"/>
          </w:tcPr>
          <w:p w14:paraId="34CB7A40"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 xml:space="preserve">مجمل الأموال المتحصل </w:t>
            </w:r>
            <w:r w:rsidRPr="005134EF">
              <w:rPr>
                <w:rFonts w:ascii="Traditional Arabic" w:eastAsia="SimSun" w:hAnsi="Traditional Arabic" w:cs="Traditional Arabic"/>
                <w:b/>
                <w:bCs/>
                <w:sz w:val="18"/>
                <w:szCs w:val="18"/>
                <w:rtl/>
                <w:lang w:val="en-US"/>
              </w:rPr>
              <w:t xml:space="preserve">عليها كافية </w:t>
            </w:r>
            <w:r w:rsidRPr="005134EF">
              <w:rPr>
                <w:rFonts w:ascii="Traditional Arabic" w:eastAsia="SimSun" w:hAnsi="Traditional Arabic" w:cs="Traditional Arabic"/>
                <w:b/>
                <w:bCs/>
                <w:sz w:val="16"/>
                <w:szCs w:val="16"/>
                <w:rtl/>
                <w:lang w:val="en-US"/>
              </w:rPr>
              <w:t>لتغطية حاجيات النادي</w:t>
            </w:r>
          </w:p>
        </w:tc>
        <w:tc>
          <w:tcPr>
            <w:tcW w:w="517" w:type="pct"/>
            <w:vAlign w:val="center"/>
          </w:tcPr>
          <w:p w14:paraId="7D1DC688"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3.50</w:t>
            </w:r>
          </w:p>
        </w:tc>
        <w:tc>
          <w:tcPr>
            <w:tcW w:w="518" w:type="pct"/>
            <w:vAlign w:val="center"/>
          </w:tcPr>
          <w:p w14:paraId="7A565513"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1.14</w:t>
            </w:r>
          </w:p>
        </w:tc>
        <w:tc>
          <w:tcPr>
            <w:tcW w:w="517" w:type="pct"/>
            <w:vAlign w:val="center"/>
          </w:tcPr>
          <w:p w14:paraId="5D0ABBE7"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7FD76C73"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10</w:t>
            </w:r>
          </w:p>
        </w:tc>
      </w:tr>
      <w:tr w:rsidR="006D758E" w:rsidRPr="005134EF" w14:paraId="09A77C1E" w14:textId="77777777" w:rsidTr="00BC4D33">
        <w:trPr>
          <w:trHeight w:val="567"/>
          <w:jc w:val="center"/>
        </w:trPr>
        <w:tc>
          <w:tcPr>
            <w:tcW w:w="359" w:type="pct"/>
            <w:shd w:val="clear" w:color="auto" w:fill="F2F2F2" w:themeFill="background1" w:themeFillShade="F2"/>
            <w:vAlign w:val="center"/>
          </w:tcPr>
          <w:p w14:paraId="6E76E508"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2</w:t>
            </w:r>
          </w:p>
        </w:tc>
        <w:tc>
          <w:tcPr>
            <w:tcW w:w="2572" w:type="pct"/>
            <w:shd w:val="clear" w:color="auto" w:fill="F2F2F2" w:themeFill="background1" w:themeFillShade="F2"/>
            <w:vAlign w:val="center"/>
          </w:tcPr>
          <w:p w14:paraId="623D5C8A" w14:textId="426DE282"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الميزانية التقديرية غطت احتياجات الموسم الرياضي</w:t>
            </w:r>
          </w:p>
        </w:tc>
        <w:tc>
          <w:tcPr>
            <w:tcW w:w="517" w:type="pct"/>
            <w:vAlign w:val="center"/>
          </w:tcPr>
          <w:p w14:paraId="6714050E"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3.53</w:t>
            </w:r>
          </w:p>
        </w:tc>
        <w:tc>
          <w:tcPr>
            <w:tcW w:w="518" w:type="pct"/>
            <w:vAlign w:val="center"/>
          </w:tcPr>
          <w:p w14:paraId="0612CBA5"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1.13</w:t>
            </w:r>
          </w:p>
        </w:tc>
        <w:tc>
          <w:tcPr>
            <w:tcW w:w="517" w:type="pct"/>
            <w:vAlign w:val="center"/>
          </w:tcPr>
          <w:p w14:paraId="1A1B3F74"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225DF5B2"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9</w:t>
            </w:r>
          </w:p>
        </w:tc>
      </w:tr>
      <w:tr w:rsidR="006D758E" w:rsidRPr="005134EF" w14:paraId="3651450C" w14:textId="77777777" w:rsidTr="00BC4D33">
        <w:trPr>
          <w:trHeight w:val="567"/>
          <w:jc w:val="center"/>
        </w:trPr>
        <w:tc>
          <w:tcPr>
            <w:tcW w:w="359" w:type="pct"/>
            <w:shd w:val="clear" w:color="auto" w:fill="F2F2F2" w:themeFill="background1" w:themeFillShade="F2"/>
            <w:vAlign w:val="center"/>
          </w:tcPr>
          <w:p w14:paraId="79514531"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3</w:t>
            </w:r>
          </w:p>
        </w:tc>
        <w:tc>
          <w:tcPr>
            <w:tcW w:w="2572" w:type="pct"/>
            <w:shd w:val="clear" w:color="auto" w:fill="F2F2F2" w:themeFill="background1" w:themeFillShade="F2"/>
            <w:vAlign w:val="center"/>
          </w:tcPr>
          <w:p w14:paraId="3DD84EC7"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الدعم الحكومي يتناسب ومشروعات النادي</w:t>
            </w:r>
          </w:p>
        </w:tc>
        <w:tc>
          <w:tcPr>
            <w:tcW w:w="517" w:type="pct"/>
            <w:vAlign w:val="center"/>
          </w:tcPr>
          <w:p w14:paraId="2E530A60"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3.73</w:t>
            </w:r>
          </w:p>
        </w:tc>
        <w:tc>
          <w:tcPr>
            <w:tcW w:w="518" w:type="pct"/>
            <w:vAlign w:val="center"/>
          </w:tcPr>
          <w:p w14:paraId="42C1D5CC"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1.03</w:t>
            </w:r>
          </w:p>
        </w:tc>
        <w:tc>
          <w:tcPr>
            <w:tcW w:w="517" w:type="pct"/>
            <w:vAlign w:val="center"/>
          </w:tcPr>
          <w:p w14:paraId="2133D38B"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5C474C91"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7</w:t>
            </w:r>
          </w:p>
        </w:tc>
      </w:tr>
      <w:tr w:rsidR="006D758E" w:rsidRPr="005134EF" w14:paraId="1958F92B" w14:textId="77777777" w:rsidTr="00BC4D33">
        <w:trPr>
          <w:trHeight w:val="567"/>
          <w:jc w:val="center"/>
        </w:trPr>
        <w:tc>
          <w:tcPr>
            <w:tcW w:w="359" w:type="pct"/>
            <w:shd w:val="clear" w:color="auto" w:fill="F2F2F2" w:themeFill="background1" w:themeFillShade="F2"/>
            <w:vAlign w:val="center"/>
          </w:tcPr>
          <w:p w14:paraId="66D2A630"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4</w:t>
            </w:r>
          </w:p>
        </w:tc>
        <w:tc>
          <w:tcPr>
            <w:tcW w:w="2572" w:type="pct"/>
            <w:shd w:val="clear" w:color="auto" w:fill="F2F2F2" w:themeFill="background1" w:themeFillShade="F2"/>
            <w:vAlign w:val="center"/>
          </w:tcPr>
          <w:p w14:paraId="3A3E6E8F"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إيجار الملاعب ومرافق النادي يسهم بشكل إيجابي على مستوى النادي</w:t>
            </w:r>
          </w:p>
        </w:tc>
        <w:tc>
          <w:tcPr>
            <w:tcW w:w="517" w:type="pct"/>
            <w:vAlign w:val="center"/>
          </w:tcPr>
          <w:p w14:paraId="082425BD"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3.77</w:t>
            </w:r>
          </w:p>
        </w:tc>
        <w:tc>
          <w:tcPr>
            <w:tcW w:w="518" w:type="pct"/>
            <w:vAlign w:val="center"/>
          </w:tcPr>
          <w:p w14:paraId="6DC88991"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1.10</w:t>
            </w:r>
          </w:p>
        </w:tc>
        <w:tc>
          <w:tcPr>
            <w:tcW w:w="517" w:type="pct"/>
            <w:vAlign w:val="center"/>
          </w:tcPr>
          <w:p w14:paraId="41526B93"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11F5AF76"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6</w:t>
            </w:r>
          </w:p>
        </w:tc>
      </w:tr>
      <w:tr w:rsidR="006D758E" w:rsidRPr="005134EF" w14:paraId="1A11E8B5" w14:textId="77777777" w:rsidTr="00BC4D33">
        <w:trPr>
          <w:trHeight w:val="567"/>
          <w:jc w:val="center"/>
        </w:trPr>
        <w:tc>
          <w:tcPr>
            <w:tcW w:w="359" w:type="pct"/>
            <w:shd w:val="clear" w:color="auto" w:fill="F2F2F2" w:themeFill="background1" w:themeFillShade="F2"/>
            <w:vAlign w:val="center"/>
          </w:tcPr>
          <w:p w14:paraId="055B9C0D"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5</w:t>
            </w:r>
          </w:p>
        </w:tc>
        <w:tc>
          <w:tcPr>
            <w:tcW w:w="2572" w:type="pct"/>
            <w:shd w:val="clear" w:color="auto" w:fill="F2F2F2" w:themeFill="background1" w:themeFillShade="F2"/>
            <w:vAlign w:val="center"/>
          </w:tcPr>
          <w:p w14:paraId="267E3F65"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المصادر الدائمة والمستمرة لتمويل النادي كافية لتسيير أنشطة النادي</w:t>
            </w:r>
          </w:p>
        </w:tc>
        <w:tc>
          <w:tcPr>
            <w:tcW w:w="517" w:type="pct"/>
            <w:vAlign w:val="center"/>
          </w:tcPr>
          <w:p w14:paraId="5452C0A9"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3.70</w:t>
            </w:r>
          </w:p>
        </w:tc>
        <w:tc>
          <w:tcPr>
            <w:tcW w:w="518" w:type="pct"/>
            <w:vAlign w:val="center"/>
          </w:tcPr>
          <w:p w14:paraId="05B5EB5D"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1.13</w:t>
            </w:r>
          </w:p>
        </w:tc>
        <w:tc>
          <w:tcPr>
            <w:tcW w:w="517" w:type="pct"/>
            <w:vAlign w:val="center"/>
          </w:tcPr>
          <w:p w14:paraId="2F130BB4"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08B4C5B8"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8</w:t>
            </w:r>
          </w:p>
        </w:tc>
      </w:tr>
      <w:tr w:rsidR="006D758E" w:rsidRPr="005134EF" w14:paraId="500DDB4B" w14:textId="77777777" w:rsidTr="00BC4D33">
        <w:trPr>
          <w:trHeight w:val="567"/>
          <w:jc w:val="center"/>
        </w:trPr>
        <w:tc>
          <w:tcPr>
            <w:tcW w:w="359" w:type="pct"/>
            <w:shd w:val="clear" w:color="auto" w:fill="F2F2F2" w:themeFill="background1" w:themeFillShade="F2"/>
            <w:vAlign w:val="center"/>
          </w:tcPr>
          <w:p w14:paraId="3C191875"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6</w:t>
            </w:r>
          </w:p>
        </w:tc>
        <w:tc>
          <w:tcPr>
            <w:tcW w:w="2572" w:type="pct"/>
            <w:shd w:val="clear" w:color="auto" w:fill="F2F2F2" w:themeFill="background1" w:themeFillShade="F2"/>
            <w:vAlign w:val="center"/>
          </w:tcPr>
          <w:p w14:paraId="29CC1CE4"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العائد من استثمارات النادي يسهم بشكل فعلي في تحسين أداء النادي</w:t>
            </w:r>
          </w:p>
        </w:tc>
        <w:tc>
          <w:tcPr>
            <w:tcW w:w="517" w:type="pct"/>
            <w:vAlign w:val="center"/>
          </w:tcPr>
          <w:p w14:paraId="167D2F3F"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4.02</w:t>
            </w:r>
          </w:p>
        </w:tc>
        <w:tc>
          <w:tcPr>
            <w:tcW w:w="518" w:type="pct"/>
            <w:vAlign w:val="center"/>
          </w:tcPr>
          <w:p w14:paraId="5B8A4440"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0.89</w:t>
            </w:r>
          </w:p>
        </w:tc>
        <w:tc>
          <w:tcPr>
            <w:tcW w:w="517" w:type="pct"/>
            <w:vAlign w:val="center"/>
          </w:tcPr>
          <w:p w14:paraId="62692636"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76EBD316"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3</w:t>
            </w:r>
          </w:p>
        </w:tc>
      </w:tr>
      <w:tr w:rsidR="006D758E" w:rsidRPr="005134EF" w14:paraId="3D2BCE22" w14:textId="77777777" w:rsidTr="00BC4D33">
        <w:trPr>
          <w:trHeight w:val="567"/>
          <w:jc w:val="center"/>
        </w:trPr>
        <w:tc>
          <w:tcPr>
            <w:tcW w:w="359" w:type="pct"/>
            <w:shd w:val="clear" w:color="auto" w:fill="F2F2F2" w:themeFill="background1" w:themeFillShade="F2"/>
            <w:vAlign w:val="center"/>
          </w:tcPr>
          <w:p w14:paraId="3EA2A017"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7</w:t>
            </w:r>
          </w:p>
        </w:tc>
        <w:tc>
          <w:tcPr>
            <w:tcW w:w="2572" w:type="pct"/>
            <w:shd w:val="clear" w:color="auto" w:fill="F2F2F2" w:themeFill="background1" w:themeFillShade="F2"/>
            <w:vAlign w:val="center"/>
          </w:tcPr>
          <w:p w14:paraId="7FE47602"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 xml:space="preserve">هناك تنوع في مصادر </w:t>
            </w:r>
            <w:r w:rsidRPr="005134EF">
              <w:rPr>
                <w:rFonts w:ascii="Traditional Arabic" w:eastAsia="SimSun" w:hAnsi="Traditional Arabic" w:cs="Traditional Arabic"/>
                <w:b/>
                <w:bCs/>
                <w:sz w:val="16"/>
                <w:szCs w:val="16"/>
                <w:rtl/>
                <w:lang w:val="en-US"/>
              </w:rPr>
              <w:t>التمويل يسهم في تحقق أهداف النادي</w:t>
            </w:r>
          </w:p>
        </w:tc>
        <w:tc>
          <w:tcPr>
            <w:tcW w:w="517" w:type="pct"/>
            <w:vAlign w:val="center"/>
          </w:tcPr>
          <w:p w14:paraId="7A901AE4"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4.01</w:t>
            </w:r>
          </w:p>
        </w:tc>
        <w:tc>
          <w:tcPr>
            <w:tcW w:w="518" w:type="pct"/>
            <w:vAlign w:val="center"/>
          </w:tcPr>
          <w:p w14:paraId="056499E3"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0.91</w:t>
            </w:r>
          </w:p>
        </w:tc>
        <w:tc>
          <w:tcPr>
            <w:tcW w:w="517" w:type="pct"/>
            <w:vAlign w:val="center"/>
          </w:tcPr>
          <w:p w14:paraId="7F705315"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1330409F"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4</w:t>
            </w:r>
          </w:p>
        </w:tc>
      </w:tr>
      <w:tr w:rsidR="006D758E" w:rsidRPr="005134EF" w14:paraId="2C6BE73A" w14:textId="77777777" w:rsidTr="00BC4D33">
        <w:trPr>
          <w:trHeight w:val="567"/>
          <w:jc w:val="center"/>
        </w:trPr>
        <w:tc>
          <w:tcPr>
            <w:tcW w:w="359" w:type="pct"/>
            <w:shd w:val="clear" w:color="auto" w:fill="F2F2F2" w:themeFill="background1" w:themeFillShade="F2"/>
            <w:vAlign w:val="center"/>
          </w:tcPr>
          <w:p w14:paraId="548FB4EF"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8</w:t>
            </w:r>
          </w:p>
        </w:tc>
        <w:tc>
          <w:tcPr>
            <w:tcW w:w="2572" w:type="pct"/>
            <w:shd w:val="clear" w:color="auto" w:fill="F2F2F2" w:themeFill="background1" w:themeFillShade="F2"/>
            <w:vAlign w:val="center"/>
          </w:tcPr>
          <w:p w14:paraId="281D12B6"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 xml:space="preserve">يستثمر النادي أحسن لاعبيه للترويج عن منتجاته مما </w:t>
            </w:r>
            <w:r w:rsidRPr="005134EF">
              <w:rPr>
                <w:rFonts w:ascii="Traditional Arabic" w:eastAsia="SimSun" w:hAnsi="Traditional Arabic" w:cs="Traditional Arabic"/>
                <w:b/>
                <w:bCs/>
                <w:sz w:val="18"/>
                <w:szCs w:val="18"/>
                <w:rtl/>
                <w:lang w:val="en-US"/>
              </w:rPr>
              <w:t>يسهل عليها عملية تسويقها كأحد مصادر التمويل</w:t>
            </w:r>
          </w:p>
        </w:tc>
        <w:tc>
          <w:tcPr>
            <w:tcW w:w="517" w:type="pct"/>
            <w:vAlign w:val="center"/>
          </w:tcPr>
          <w:p w14:paraId="7E639A71"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3.97</w:t>
            </w:r>
          </w:p>
        </w:tc>
        <w:tc>
          <w:tcPr>
            <w:tcW w:w="518" w:type="pct"/>
            <w:vAlign w:val="center"/>
          </w:tcPr>
          <w:p w14:paraId="4E28E872"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1.00</w:t>
            </w:r>
          </w:p>
        </w:tc>
        <w:tc>
          <w:tcPr>
            <w:tcW w:w="517" w:type="pct"/>
            <w:vAlign w:val="center"/>
          </w:tcPr>
          <w:p w14:paraId="126A3FF3"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1123FB49"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5</w:t>
            </w:r>
          </w:p>
        </w:tc>
      </w:tr>
      <w:tr w:rsidR="006D758E" w:rsidRPr="005134EF" w14:paraId="45ED8E90" w14:textId="77777777" w:rsidTr="00BC4D33">
        <w:trPr>
          <w:trHeight w:val="567"/>
          <w:jc w:val="center"/>
        </w:trPr>
        <w:tc>
          <w:tcPr>
            <w:tcW w:w="359" w:type="pct"/>
            <w:shd w:val="clear" w:color="auto" w:fill="F2F2F2" w:themeFill="background1" w:themeFillShade="F2"/>
            <w:vAlign w:val="center"/>
          </w:tcPr>
          <w:p w14:paraId="42926F64"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9</w:t>
            </w:r>
          </w:p>
        </w:tc>
        <w:tc>
          <w:tcPr>
            <w:tcW w:w="2572" w:type="pct"/>
            <w:shd w:val="clear" w:color="auto" w:fill="F2F2F2" w:themeFill="background1" w:themeFillShade="F2"/>
            <w:vAlign w:val="center"/>
          </w:tcPr>
          <w:p w14:paraId="06C82892"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تنويع مصادر التمويل في النادي تسهم في تحقيق أهداف النادي وتحسين أدائه</w:t>
            </w:r>
          </w:p>
        </w:tc>
        <w:tc>
          <w:tcPr>
            <w:tcW w:w="517" w:type="pct"/>
            <w:vAlign w:val="center"/>
          </w:tcPr>
          <w:p w14:paraId="47C92954"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4.19</w:t>
            </w:r>
          </w:p>
        </w:tc>
        <w:tc>
          <w:tcPr>
            <w:tcW w:w="518" w:type="pct"/>
            <w:vAlign w:val="center"/>
          </w:tcPr>
          <w:p w14:paraId="0B434F84"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0.83</w:t>
            </w:r>
          </w:p>
        </w:tc>
        <w:tc>
          <w:tcPr>
            <w:tcW w:w="517" w:type="pct"/>
            <w:vAlign w:val="center"/>
          </w:tcPr>
          <w:p w14:paraId="304E1FD2"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40277CDA"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1</w:t>
            </w:r>
          </w:p>
        </w:tc>
      </w:tr>
      <w:tr w:rsidR="006D758E" w:rsidRPr="005134EF" w14:paraId="2EAC6F8E" w14:textId="77777777" w:rsidTr="00BC4D33">
        <w:trPr>
          <w:trHeight w:val="567"/>
          <w:jc w:val="center"/>
        </w:trPr>
        <w:tc>
          <w:tcPr>
            <w:tcW w:w="359" w:type="pct"/>
            <w:shd w:val="clear" w:color="auto" w:fill="F2F2F2" w:themeFill="background1" w:themeFillShade="F2"/>
            <w:vAlign w:val="center"/>
          </w:tcPr>
          <w:p w14:paraId="4582FC36" w14:textId="77777777" w:rsidR="00BA184D" w:rsidRPr="005134EF" w:rsidRDefault="00BA184D" w:rsidP="006D758E">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10</w:t>
            </w:r>
          </w:p>
        </w:tc>
        <w:tc>
          <w:tcPr>
            <w:tcW w:w="2572" w:type="pct"/>
            <w:shd w:val="clear" w:color="auto" w:fill="F2F2F2" w:themeFill="background1" w:themeFillShade="F2"/>
            <w:vAlign w:val="center"/>
          </w:tcPr>
          <w:p w14:paraId="4D126B8C" w14:textId="77777777" w:rsidR="00BA184D" w:rsidRPr="005134EF" w:rsidRDefault="00BA184D" w:rsidP="006D758E">
            <w:pPr>
              <w:bidi/>
              <w:spacing w:after="0" w:line="240" w:lineRule="auto"/>
              <w:jc w:val="left"/>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الأموال المتحصل عليها من عقود الرعاية تسهم بفاعلية في تحسين أداء النادي</w:t>
            </w:r>
          </w:p>
        </w:tc>
        <w:tc>
          <w:tcPr>
            <w:tcW w:w="517" w:type="pct"/>
            <w:vAlign w:val="center"/>
          </w:tcPr>
          <w:p w14:paraId="56B4C215" w14:textId="77777777" w:rsidR="00BA184D" w:rsidRPr="005134EF" w:rsidRDefault="00BA184D" w:rsidP="006941C6">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4.16</w:t>
            </w:r>
          </w:p>
        </w:tc>
        <w:tc>
          <w:tcPr>
            <w:tcW w:w="518" w:type="pct"/>
            <w:vAlign w:val="center"/>
          </w:tcPr>
          <w:p w14:paraId="6F8692DE" w14:textId="77777777" w:rsidR="00BA184D" w:rsidRPr="005134EF" w:rsidRDefault="00BA184D" w:rsidP="006D758E">
            <w:pPr>
              <w:tabs>
                <w:tab w:val="left" w:pos="5186"/>
              </w:tabs>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0.80</w:t>
            </w:r>
          </w:p>
        </w:tc>
        <w:tc>
          <w:tcPr>
            <w:tcW w:w="517" w:type="pct"/>
            <w:vAlign w:val="center"/>
          </w:tcPr>
          <w:p w14:paraId="18BD366D"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موافق</w:t>
            </w:r>
          </w:p>
        </w:tc>
        <w:tc>
          <w:tcPr>
            <w:tcW w:w="518" w:type="pct"/>
            <w:vAlign w:val="center"/>
          </w:tcPr>
          <w:p w14:paraId="2DDDBD1B" w14:textId="77777777" w:rsidR="00BA184D" w:rsidRPr="005134EF" w:rsidRDefault="00BA184D" w:rsidP="006D758E">
            <w:pPr>
              <w:bidi/>
              <w:spacing w:after="0" w:line="240" w:lineRule="auto"/>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rtl/>
                <w:lang w:val="en-US"/>
              </w:rPr>
              <w:t>2</w:t>
            </w:r>
          </w:p>
        </w:tc>
      </w:tr>
      <w:tr w:rsidR="006D758E" w:rsidRPr="005134EF" w14:paraId="28B3C7F0" w14:textId="77777777" w:rsidTr="00BC4D33">
        <w:trPr>
          <w:trHeight w:val="567"/>
          <w:jc w:val="center"/>
        </w:trPr>
        <w:tc>
          <w:tcPr>
            <w:tcW w:w="2932" w:type="pct"/>
            <w:gridSpan w:val="2"/>
            <w:shd w:val="clear" w:color="auto" w:fill="F2F2F2" w:themeFill="background1" w:themeFillShade="F2"/>
            <w:vAlign w:val="center"/>
          </w:tcPr>
          <w:p w14:paraId="48557296" w14:textId="77777777" w:rsidR="006D758E" w:rsidRPr="005134EF" w:rsidRDefault="006D758E" w:rsidP="006D758E">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المتوسط العام للمحور</w:t>
            </w:r>
          </w:p>
        </w:tc>
        <w:tc>
          <w:tcPr>
            <w:tcW w:w="517" w:type="pct"/>
            <w:shd w:val="clear" w:color="auto" w:fill="F2F2F2" w:themeFill="background1" w:themeFillShade="F2"/>
            <w:vAlign w:val="center"/>
          </w:tcPr>
          <w:p w14:paraId="1119B0B3" w14:textId="77777777" w:rsidR="006D758E" w:rsidRPr="005134EF" w:rsidRDefault="006D758E" w:rsidP="006D758E">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3.86</w:t>
            </w:r>
          </w:p>
        </w:tc>
        <w:tc>
          <w:tcPr>
            <w:tcW w:w="518" w:type="pct"/>
            <w:shd w:val="clear" w:color="auto" w:fill="F2F2F2" w:themeFill="background1" w:themeFillShade="F2"/>
            <w:vAlign w:val="center"/>
          </w:tcPr>
          <w:p w14:paraId="219C6C17" w14:textId="77777777" w:rsidR="006D758E" w:rsidRPr="005134EF" w:rsidRDefault="006D758E" w:rsidP="006D758E">
            <w:pPr>
              <w:bidi/>
              <w:spacing w:after="0" w:line="240" w:lineRule="auto"/>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lang w:val="en-US"/>
              </w:rPr>
              <w:t>1.00</w:t>
            </w:r>
          </w:p>
        </w:tc>
        <w:tc>
          <w:tcPr>
            <w:tcW w:w="517" w:type="pct"/>
            <w:shd w:val="clear" w:color="auto" w:fill="F2F2F2" w:themeFill="background1" w:themeFillShade="F2"/>
            <w:vAlign w:val="center"/>
          </w:tcPr>
          <w:p w14:paraId="08EB7684" w14:textId="77777777" w:rsidR="006D758E" w:rsidRPr="005134EF" w:rsidRDefault="006D758E" w:rsidP="006D758E">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w:t>
            </w:r>
          </w:p>
        </w:tc>
        <w:tc>
          <w:tcPr>
            <w:tcW w:w="518" w:type="pct"/>
            <w:shd w:val="clear" w:color="auto" w:fill="F2F2F2" w:themeFill="background1" w:themeFillShade="F2"/>
            <w:vAlign w:val="center"/>
          </w:tcPr>
          <w:p w14:paraId="4C2E565B" w14:textId="77777777" w:rsidR="006D758E" w:rsidRPr="005134EF" w:rsidRDefault="006D758E" w:rsidP="006D758E">
            <w:pPr>
              <w:bidi/>
              <w:spacing w:after="0" w:line="240" w:lineRule="auto"/>
              <w:jc w:val="center"/>
              <w:rPr>
                <w:rFonts w:ascii="Traditional Arabic" w:eastAsia="SimSun" w:hAnsi="Traditional Arabic" w:cs="Traditional Arabic"/>
                <w:b/>
                <w:bCs/>
                <w:sz w:val="20"/>
                <w:szCs w:val="20"/>
                <w:lang w:val="en-US"/>
              </w:rPr>
            </w:pPr>
          </w:p>
        </w:tc>
      </w:tr>
    </w:tbl>
    <w:p w14:paraId="706BE6B3" w14:textId="664E8C82" w:rsidR="008634D1" w:rsidRPr="005134EF" w:rsidRDefault="008634D1" w:rsidP="005134EF">
      <w:pPr>
        <w:bidi/>
        <w:spacing w:before="240"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 xml:space="preserve">تُبرز المعطيات الرقمية الموضحة في الجدول (4-2) والمتحصلة من تحليل استجابات المبحوثين حيال مدى ملاءمة الموارد المالية للمتطلبات التشغيلية للأندية، اتجاهاً إيجابياً عاماً؛ إذ </w:t>
      </w:r>
      <w:r w:rsidRPr="005134EF">
        <w:rPr>
          <w:rFonts w:ascii="Traditional Arabic" w:hAnsi="Traditional Arabic" w:cs="Traditional Arabic"/>
          <w:sz w:val="28"/>
          <w:szCs w:val="28"/>
          <w:rtl/>
          <w:lang w:bidi="ar-DZ"/>
        </w:rPr>
        <w:lastRenderedPageBreak/>
        <w:t>استقر المتوسط الحسابي العام عند</w:t>
      </w:r>
      <w:r w:rsidR="00A77B23" w:rsidRPr="005134EF">
        <w:rPr>
          <w:rFonts w:ascii="Traditional Arabic" w:hAnsi="Traditional Arabic" w:cs="Traditional Arabic"/>
          <w:sz w:val="28"/>
          <w:szCs w:val="28"/>
          <w:rtl/>
          <w:lang w:bidi="ar-DZ"/>
        </w:rPr>
        <w:t xml:space="preserve"> (3.86)</w:t>
      </w:r>
      <w:r w:rsidRPr="005134EF">
        <w:rPr>
          <w:rFonts w:ascii="Traditional Arabic" w:hAnsi="Traditional Arabic" w:cs="Traditional Arabic"/>
          <w:sz w:val="28"/>
          <w:szCs w:val="28"/>
          <w:rtl/>
          <w:lang w:bidi="ar-DZ"/>
        </w:rPr>
        <w:t xml:space="preserve"> وبإسقاط هذه القيمة على مدرج ليكرت الخماسي، يتضح وقوعها ضمن النطاق (3.40 إلى أقل من 4.20)، وهو ما يترجم إلى درجة استجابة بمستوى </w:t>
      </w:r>
      <w:r w:rsidR="001C2D9A" w:rsidRPr="005134EF">
        <w:rPr>
          <w:rFonts w:ascii="Traditional Arabic" w:hAnsi="Traditional Arabic" w:cs="Traditional Arabic"/>
          <w:sz w:val="28"/>
          <w:szCs w:val="28"/>
          <w:rtl/>
          <w:lang w:bidi="ar-DZ"/>
        </w:rPr>
        <w:t>(</w:t>
      </w:r>
      <w:r w:rsidRPr="005134EF">
        <w:rPr>
          <w:rFonts w:ascii="Traditional Arabic" w:hAnsi="Traditional Arabic" w:cs="Traditional Arabic"/>
          <w:sz w:val="28"/>
          <w:szCs w:val="28"/>
          <w:rtl/>
          <w:lang w:bidi="ar-DZ"/>
        </w:rPr>
        <w:t>موافق</w:t>
      </w:r>
      <w:r w:rsidRPr="005134EF">
        <w:rPr>
          <w:rFonts w:ascii="Traditional Arabic" w:hAnsi="Traditional Arabic" w:cs="Traditional Arabic"/>
          <w:sz w:val="28"/>
          <w:szCs w:val="28"/>
          <w:lang w:bidi="ar-DZ"/>
        </w:rPr>
        <w:t xml:space="preserve"> </w:t>
      </w:r>
      <w:r w:rsidR="001C2D9A" w:rsidRPr="005134EF">
        <w:rPr>
          <w:rFonts w:ascii="Traditional Arabic" w:hAnsi="Traditional Arabic" w:cs="Traditional Arabic"/>
          <w:sz w:val="28"/>
          <w:szCs w:val="28"/>
          <w:lang w:bidi="ar-DZ"/>
        </w:rPr>
        <w:t>(</w:t>
      </w:r>
      <w:r w:rsidRPr="005134EF">
        <w:rPr>
          <w:rFonts w:ascii="Traditional Arabic" w:hAnsi="Traditional Arabic" w:cs="Traditional Arabic"/>
          <w:sz w:val="28"/>
          <w:szCs w:val="28"/>
          <w:rtl/>
          <w:lang w:bidi="ar-DZ"/>
        </w:rPr>
        <w:t>كما تشير قيمة الانحراف المعياري الكلي البالغة</w:t>
      </w:r>
      <w:r w:rsidR="00A77B23" w:rsidRPr="005134EF">
        <w:rPr>
          <w:rFonts w:ascii="Traditional Arabic" w:hAnsi="Traditional Arabic" w:cs="Traditional Arabic"/>
          <w:sz w:val="28"/>
          <w:szCs w:val="28"/>
          <w:rtl/>
          <w:lang w:bidi="ar-DZ"/>
        </w:rPr>
        <w:t xml:space="preserve"> (1.0)</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إلى اتساق ملحوظ وتقارب في وجهات نظر أفراد العينة. وبناءً على هذه المؤشرات، يمكن القول بأن الرأي السائد يؤيد كفاية المصادر التمويلية الحالية وقدرتها على تلبية احتياجات الأندية بما ينعكس إيجاباً على فاعلية أدائها. ولتبيان الأولويات، جرى ترتيب عبارات هذا المحور تنازلياً وفقاً لأوزانها المرجحة على النحو الآتي</w:t>
      </w:r>
      <w:r w:rsidRPr="005134EF">
        <w:rPr>
          <w:rFonts w:ascii="Traditional Arabic" w:hAnsi="Traditional Arabic" w:cs="Traditional Arabic"/>
          <w:sz w:val="28"/>
          <w:szCs w:val="28"/>
          <w:lang w:bidi="ar-DZ"/>
        </w:rPr>
        <w:t>:</w:t>
      </w:r>
    </w:p>
    <w:p w14:paraId="5439521B" w14:textId="77777777" w:rsidR="001C2D9A" w:rsidRPr="005134EF" w:rsidRDefault="001C2D9A"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أظهرت نتائج تحليل المحور الثاني تصدر القناعة بأن تعدد وتنوع الروافد التمويلية يُعد المحرك الأساسي لتحقيق غايات النادي والارتقاء بجودة أدائه، حيث سجلت هذه العبارة المتوسط الأعلى بواقع (4.19) وبدرجة موافقة. وفي المركز الثاني، أيد المشاركون الدور الفعال لعوائد عقود الرعاية في تعزيز المستويات العامة للنادي بمتوسط (4.16)، بينما جاء أثر العوائد الاستثمارية الفعلية في المرتبة الثالثة بمتوسط حسابي قدره (4.02) ومستوى استجابة (موافق). وفي سياق متصل، حلت العبارة المؤكدة على وجود ارتباط بين تنوع المصادر وتحقق الأهداف المؤسسية في الترتيب الرابع بمتوسط (4.01)، مما يعكس اتفاقاً عاماً حول أهمية الاستدامة المالية لتطوير المنظومة الرياضية</w:t>
      </w:r>
      <w:r w:rsidRPr="005134EF">
        <w:rPr>
          <w:rFonts w:ascii="Traditional Arabic" w:hAnsi="Traditional Arabic" w:cs="Traditional Arabic"/>
          <w:sz w:val="28"/>
          <w:szCs w:val="28"/>
          <w:lang w:bidi="ar-DZ"/>
        </w:rPr>
        <w:t>.</w:t>
      </w:r>
    </w:p>
    <w:p w14:paraId="2DA570F7" w14:textId="2C5A3040" w:rsidR="001C2D9A" w:rsidRPr="005134EF" w:rsidRDefault="001C2D9A"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 xml:space="preserve">وفي الترتيب الخامس، حاز استثمار نجوم النادي في الترويج للمنتجات كرافد تمويلي على متوسط (3.97) وبدرجة موافقة، تلاه أثر عوائد تأجير المنشآت والمرافق في تحسين المخرجات العامة بمتوسط (3.77). وفي المرتبة السابعة، أيد </w:t>
      </w:r>
      <w:r w:rsidR="006D758E" w:rsidRPr="005134EF">
        <w:rPr>
          <w:rFonts w:ascii="Traditional Arabic" w:hAnsi="Traditional Arabic" w:cs="Traditional Arabic"/>
          <w:sz w:val="28"/>
          <w:szCs w:val="28"/>
          <w:rtl/>
          <w:lang w:bidi="ar-DZ"/>
        </w:rPr>
        <w:t>المبحوثين</w:t>
      </w:r>
      <w:r w:rsidRPr="005134EF">
        <w:rPr>
          <w:rFonts w:ascii="Traditional Arabic" w:hAnsi="Traditional Arabic" w:cs="Traditional Arabic"/>
          <w:sz w:val="28"/>
          <w:szCs w:val="28"/>
          <w:rtl/>
          <w:lang w:bidi="ar-DZ"/>
        </w:rPr>
        <w:t xml:space="preserve"> ملاءمة الدعم الرسمي لمشروعات النادي بمتوسط (3.73)، بينما سجلت كفاية الموارد المستدامة لتسيير الأنشطة متوسطاً قدره (3.70). وفي المراكز الأخيرة، يرى المشاركون أن الميزانيات التقديرية نجحت في تغطية متطلبات الموسم بمتوسط (3.53)، وصولاً إلى المرتبة العاشرة التي أكدت على أن إجمالي التدفقات المالية تلبي احتياجات النادي بمتوسط (3.50)؛ مع ملاحظة أن كافة استجابات هذا المحور استقرت ضمن نطاق (الموافقة) العام</w:t>
      </w:r>
      <w:r w:rsidRPr="005134EF">
        <w:rPr>
          <w:rFonts w:ascii="Traditional Arabic" w:hAnsi="Traditional Arabic" w:cs="Traditional Arabic"/>
          <w:sz w:val="28"/>
          <w:szCs w:val="28"/>
          <w:lang w:bidi="ar-DZ"/>
        </w:rPr>
        <w:t>.</w:t>
      </w:r>
    </w:p>
    <w:p w14:paraId="0C54D0AE" w14:textId="327AD761" w:rsidR="00BA184D" w:rsidRPr="005134EF" w:rsidRDefault="00BA184D" w:rsidP="005134EF">
      <w:pPr>
        <w:bidi/>
        <w:spacing w:after="0"/>
        <w:ind w:left="283"/>
        <w:jc w:val="both"/>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rPr>
        <w:t>السؤال</w:t>
      </w:r>
      <w:r w:rsidRPr="005134EF">
        <w:rPr>
          <w:rFonts w:ascii="Traditional Arabic" w:hAnsi="Traditional Arabic" w:cs="Traditional Arabic"/>
          <w:b/>
          <w:bCs/>
          <w:sz w:val="28"/>
          <w:szCs w:val="28"/>
        </w:rPr>
        <w:t xml:space="preserve"> </w:t>
      </w:r>
      <w:r w:rsidRPr="005134EF">
        <w:rPr>
          <w:rFonts w:ascii="Traditional Arabic" w:hAnsi="Traditional Arabic" w:cs="Traditional Arabic"/>
          <w:b/>
          <w:bCs/>
          <w:sz w:val="28"/>
          <w:szCs w:val="28"/>
          <w:rtl/>
        </w:rPr>
        <w:t>الثالث</w:t>
      </w:r>
      <w:r w:rsidR="00D726F7" w:rsidRPr="005134EF">
        <w:rPr>
          <w:rFonts w:ascii="Traditional Arabic" w:hAnsi="Traditional Arabic" w:cs="Traditional Arabic"/>
          <w:b/>
          <w:bCs/>
          <w:sz w:val="28"/>
          <w:szCs w:val="28"/>
          <w:rtl/>
        </w:rPr>
        <w:t>:</w:t>
      </w:r>
      <w:r w:rsidR="00D726F7" w:rsidRPr="005134EF">
        <w:rPr>
          <w:rFonts w:ascii="Traditional Arabic" w:hAnsi="Traditional Arabic" w:cs="Traditional Arabic"/>
          <w:sz w:val="28"/>
          <w:szCs w:val="28"/>
          <w:rtl/>
        </w:rPr>
        <w:t xml:space="preserve"> </w:t>
      </w:r>
      <w:r w:rsidRPr="005134EF">
        <w:rPr>
          <w:rFonts w:ascii="Traditional Arabic" w:hAnsi="Traditional Arabic" w:cs="Traditional Arabic"/>
          <w:sz w:val="28"/>
          <w:szCs w:val="28"/>
          <w:rtl/>
        </w:rPr>
        <w:t>هل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نقص</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بالمنشآت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والتجهيزات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الرياضية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يؤثر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سلباً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أداء</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الرياضية؟</w:t>
      </w:r>
    </w:p>
    <w:p w14:paraId="4D8C1BAE" w14:textId="2D8A64EA" w:rsidR="00BA184D" w:rsidRPr="005134EF" w:rsidRDefault="006D758E" w:rsidP="005134EF">
      <w:pPr>
        <w:bidi/>
        <w:spacing w:line="240" w:lineRule="auto"/>
        <w:ind w:left="-1"/>
        <w:jc w:val="center"/>
        <w:rPr>
          <w:rFonts w:ascii="Traditional Arabic" w:hAnsi="Traditional Arabic" w:cs="Traditional Arabic"/>
          <w:b/>
          <w:bCs/>
          <w:sz w:val="28"/>
          <w:szCs w:val="28"/>
          <w:lang w:bidi="ar-DZ"/>
        </w:rPr>
      </w:pPr>
      <w:r w:rsidRPr="005134EF">
        <w:rPr>
          <w:rFonts w:ascii="Traditional Arabic" w:hAnsi="Traditional Arabic" w:cs="Traditional Arabic"/>
          <w:b/>
          <w:bCs/>
          <w:sz w:val="28"/>
          <w:szCs w:val="28"/>
          <w:rtl/>
          <w:lang w:bidi="ar-DZ"/>
        </w:rPr>
        <w:lastRenderedPageBreak/>
        <w:t xml:space="preserve">الجدول رقم 10: </w:t>
      </w:r>
      <w:r w:rsidR="00BA184D" w:rsidRPr="005134EF">
        <w:rPr>
          <w:rFonts w:ascii="Traditional Arabic" w:hAnsi="Traditional Arabic" w:cs="Traditional Arabic"/>
          <w:b/>
          <w:bCs/>
          <w:sz w:val="28"/>
          <w:szCs w:val="28"/>
          <w:rtl/>
        </w:rPr>
        <w:t>استجابات</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أفراد</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عينة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حول</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مدى</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التأثير</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السلبي</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لنقص</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تمويل</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الأندية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بالمنشآت</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والتجهيزات</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الرياضية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على</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أداء</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الأندية</w:t>
      </w:r>
      <w:r w:rsidR="00BA184D" w:rsidRPr="005134EF">
        <w:rPr>
          <w:rFonts w:ascii="Traditional Arabic" w:hAnsi="Traditional Arabic" w:cs="Traditional Arabic"/>
          <w:b/>
          <w:bCs/>
          <w:sz w:val="28"/>
          <w:szCs w:val="28"/>
        </w:rPr>
        <w:t xml:space="preserve"> </w:t>
      </w:r>
      <w:r w:rsidR="00BA184D" w:rsidRPr="005134EF">
        <w:rPr>
          <w:rFonts w:ascii="Traditional Arabic" w:hAnsi="Traditional Arabic" w:cs="Traditional Arabic"/>
          <w:b/>
          <w:bCs/>
          <w:sz w:val="28"/>
          <w:szCs w:val="28"/>
          <w:rtl/>
        </w:rPr>
        <w:t>الرياضية</w:t>
      </w:r>
      <w:r w:rsidR="00BA184D" w:rsidRPr="005134EF">
        <w:rPr>
          <w:rFonts w:ascii="Traditional Arabic" w:hAnsi="Traditional Arabic" w:cs="Traditional Arabic"/>
          <w:b/>
          <w:bCs/>
          <w:sz w:val="28"/>
          <w:szCs w:val="28"/>
        </w:rPr>
        <w:t xml:space="preserve"> </w:t>
      </w:r>
    </w:p>
    <w:tbl>
      <w:tblPr>
        <w:bidiVisual/>
        <w:tblW w:w="485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37"/>
        <w:gridCol w:w="3265"/>
        <w:gridCol w:w="654"/>
        <w:gridCol w:w="762"/>
        <w:gridCol w:w="925"/>
        <w:gridCol w:w="537"/>
      </w:tblGrid>
      <w:tr w:rsidR="00597332" w:rsidRPr="005134EF" w14:paraId="2CE46487" w14:textId="77777777" w:rsidTr="00BC4D33">
        <w:trPr>
          <w:trHeight w:val="567"/>
          <w:jc w:val="center"/>
        </w:trPr>
        <w:tc>
          <w:tcPr>
            <w:tcW w:w="332" w:type="pct"/>
            <w:shd w:val="clear" w:color="auto" w:fill="F2F2F2" w:themeFill="background1" w:themeFillShade="F2"/>
            <w:vAlign w:val="center"/>
          </w:tcPr>
          <w:p w14:paraId="130EB3D0" w14:textId="3BD61553" w:rsidR="00BA184D" w:rsidRPr="005134EF" w:rsidRDefault="00597332"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رق</w:t>
            </w:r>
            <w:r w:rsidR="00BA184D" w:rsidRPr="005134EF">
              <w:rPr>
                <w:rFonts w:ascii="Traditional Arabic" w:eastAsia="SimSun" w:hAnsi="Traditional Arabic" w:cs="Traditional Arabic"/>
                <w:b/>
                <w:bCs/>
                <w:sz w:val="24"/>
                <w:szCs w:val="24"/>
                <w:rtl/>
                <w:lang w:val="en-US"/>
              </w:rPr>
              <w:t>م</w:t>
            </w:r>
          </w:p>
        </w:tc>
        <w:tc>
          <w:tcPr>
            <w:tcW w:w="2481" w:type="pct"/>
            <w:shd w:val="clear" w:color="auto" w:fill="F2F2F2" w:themeFill="background1" w:themeFillShade="F2"/>
            <w:vAlign w:val="center"/>
          </w:tcPr>
          <w:p w14:paraId="3614DE9F"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العبارات</w:t>
            </w:r>
          </w:p>
        </w:tc>
        <w:tc>
          <w:tcPr>
            <w:tcW w:w="497" w:type="pct"/>
            <w:shd w:val="clear" w:color="auto" w:fill="F2F2F2" w:themeFill="background1" w:themeFillShade="F2"/>
            <w:vAlign w:val="center"/>
          </w:tcPr>
          <w:p w14:paraId="59AD4C1B" w14:textId="76145FEE"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متوسط حسابي</w:t>
            </w:r>
          </w:p>
        </w:tc>
        <w:tc>
          <w:tcPr>
            <w:tcW w:w="579" w:type="pct"/>
            <w:shd w:val="clear" w:color="auto" w:fill="F2F2F2" w:themeFill="background1" w:themeFillShade="F2"/>
            <w:vAlign w:val="center"/>
          </w:tcPr>
          <w:p w14:paraId="684D998C"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الانحراف المعياري</w:t>
            </w:r>
          </w:p>
        </w:tc>
        <w:tc>
          <w:tcPr>
            <w:tcW w:w="703" w:type="pct"/>
            <w:shd w:val="clear" w:color="auto" w:fill="F2F2F2" w:themeFill="background1" w:themeFillShade="F2"/>
            <w:vAlign w:val="center"/>
          </w:tcPr>
          <w:p w14:paraId="040885BA"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الفئة</w:t>
            </w:r>
          </w:p>
        </w:tc>
        <w:tc>
          <w:tcPr>
            <w:tcW w:w="408" w:type="pct"/>
            <w:shd w:val="clear" w:color="auto" w:fill="F2F2F2" w:themeFill="background1" w:themeFillShade="F2"/>
            <w:vAlign w:val="center"/>
          </w:tcPr>
          <w:p w14:paraId="55FED955"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الرتبة</w:t>
            </w:r>
          </w:p>
        </w:tc>
      </w:tr>
      <w:tr w:rsidR="00597332" w:rsidRPr="005134EF" w14:paraId="3409F2F5" w14:textId="77777777" w:rsidTr="00BC4D33">
        <w:trPr>
          <w:trHeight w:val="567"/>
          <w:jc w:val="center"/>
        </w:trPr>
        <w:tc>
          <w:tcPr>
            <w:tcW w:w="332" w:type="pct"/>
            <w:shd w:val="clear" w:color="auto" w:fill="F2F2F2" w:themeFill="background1" w:themeFillShade="F2"/>
            <w:vAlign w:val="center"/>
          </w:tcPr>
          <w:p w14:paraId="50F14FEE"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1</w:t>
            </w:r>
          </w:p>
        </w:tc>
        <w:tc>
          <w:tcPr>
            <w:tcW w:w="2481" w:type="pct"/>
            <w:shd w:val="clear" w:color="auto" w:fill="F2F2F2" w:themeFill="background1" w:themeFillShade="F2"/>
            <w:vAlign w:val="center"/>
          </w:tcPr>
          <w:p w14:paraId="549442D7"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ضعف التمويل يعوق من عملية جذب اللاعبين عن طريق الاحتراف</w:t>
            </w:r>
          </w:p>
        </w:tc>
        <w:tc>
          <w:tcPr>
            <w:tcW w:w="497" w:type="pct"/>
            <w:vAlign w:val="center"/>
          </w:tcPr>
          <w:p w14:paraId="56D502BA"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4.30</w:t>
            </w:r>
          </w:p>
        </w:tc>
        <w:tc>
          <w:tcPr>
            <w:tcW w:w="579" w:type="pct"/>
            <w:vAlign w:val="center"/>
          </w:tcPr>
          <w:p w14:paraId="44D6847E"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0.67</w:t>
            </w:r>
          </w:p>
        </w:tc>
        <w:tc>
          <w:tcPr>
            <w:tcW w:w="703" w:type="pct"/>
            <w:vAlign w:val="center"/>
          </w:tcPr>
          <w:p w14:paraId="74A5B754"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1476FE64"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2</w:t>
            </w:r>
          </w:p>
        </w:tc>
      </w:tr>
      <w:tr w:rsidR="00597332" w:rsidRPr="005134EF" w14:paraId="78E91598" w14:textId="77777777" w:rsidTr="00BC4D33">
        <w:trPr>
          <w:trHeight w:val="567"/>
          <w:jc w:val="center"/>
        </w:trPr>
        <w:tc>
          <w:tcPr>
            <w:tcW w:w="332" w:type="pct"/>
            <w:shd w:val="clear" w:color="auto" w:fill="F2F2F2" w:themeFill="background1" w:themeFillShade="F2"/>
            <w:vAlign w:val="center"/>
          </w:tcPr>
          <w:p w14:paraId="7CBA766B"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2</w:t>
            </w:r>
          </w:p>
        </w:tc>
        <w:tc>
          <w:tcPr>
            <w:tcW w:w="2481" w:type="pct"/>
            <w:shd w:val="clear" w:color="auto" w:fill="F2F2F2" w:themeFill="background1" w:themeFillShade="F2"/>
            <w:vAlign w:val="center"/>
          </w:tcPr>
          <w:p w14:paraId="185DE9C6"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يؤثر سلباً على أنشطة النادي المختلفة</w:t>
            </w:r>
          </w:p>
        </w:tc>
        <w:tc>
          <w:tcPr>
            <w:tcW w:w="497" w:type="pct"/>
            <w:vAlign w:val="center"/>
          </w:tcPr>
          <w:p w14:paraId="65DE10FE"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4.34</w:t>
            </w:r>
          </w:p>
        </w:tc>
        <w:tc>
          <w:tcPr>
            <w:tcW w:w="579" w:type="pct"/>
            <w:vAlign w:val="center"/>
          </w:tcPr>
          <w:p w14:paraId="133EC5BB"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0.74</w:t>
            </w:r>
          </w:p>
        </w:tc>
        <w:tc>
          <w:tcPr>
            <w:tcW w:w="703" w:type="pct"/>
            <w:vAlign w:val="center"/>
          </w:tcPr>
          <w:p w14:paraId="6A344829"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72C133B2"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1</w:t>
            </w:r>
          </w:p>
        </w:tc>
      </w:tr>
      <w:tr w:rsidR="00597332" w:rsidRPr="005134EF" w14:paraId="0E69AF3A" w14:textId="77777777" w:rsidTr="00BC4D33">
        <w:trPr>
          <w:trHeight w:val="567"/>
          <w:jc w:val="center"/>
        </w:trPr>
        <w:tc>
          <w:tcPr>
            <w:tcW w:w="332" w:type="pct"/>
            <w:shd w:val="clear" w:color="auto" w:fill="F2F2F2" w:themeFill="background1" w:themeFillShade="F2"/>
            <w:vAlign w:val="center"/>
          </w:tcPr>
          <w:p w14:paraId="20EE51A5"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3</w:t>
            </w:r>
          </w:p>
        </w:tc>
        <w:tc>
          <w:tcPr>
            <w:tcW w:w="2481" w:type="pct"/>
            <w:shd w:val="clear" w:color="auto" w:fill="F2F2F2" w:themeFill="background1" w:themeFillShade="F2"/>
            <w:vAlign w:val="center"/>
          </w:tcPr>
          <w:p w14:paraId="71BEF04B"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يحد من قدرة النادي من التعاقد مع مدربين على كفاءة عالية</w:t>
            </w:r>
          </w:p>
        </w:tc>
        <w:tc>
          <w:tcPr>
            <w:tcW w:w="497" w:type="pct"/>
            <w:vAlign w:val="center"/>
          </w:tcPr>
          <w:p w14:paraId="451566C8"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4.26</w:t>
            </w:r>
          </w:p>
        </w:tc>
        <w:tc>
          <w:tcPr>
            <w:tcW w:w="579" w:type="pct"/>
            <w:vAlign w:val="center"/>
          </w:tcPr>
          <w:p w14:paraId="6114D21B"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lang w:val="en-US"/>
              </w:rPr>
              <w:t>0.83</w:t>
            </w:r>
          </w:p>
        </w:tc>
        <w:tc>
          <w:tcPr>
            <w:tcW w:w="703" w:type="pct"/>
            <w:vAlign w:val="center"/>
          </w:tcPr>
          <w:p w14:paraId="76CD52A3"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3DE82895"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7</w:t>
            </w:r>
          </w:p>
        </w:tc>
      </w:tr>
      <w:tr w:rsidR="00597332" w:rsidRPr="005134EF" w14:paraId="7840D7AB" w14:textId="77777777" w:rsidTr="00BC4D33">
        <w:trPr>
          <w:trHeight w:val="567"/>
          <w:jc w:val="center"/>
        </w:trPr>
        <w:tc>
          <w:tcPr>
            <w:tcW w:w="332" w:type="pct"/>
            <w:shd w:val="clear" w:color="auto" w:fill="F2F2F2" w:themeFill="background1" w:themeFillShade="F2"/>
            <w:vAlign w:val="center"/>
          </w:tcPr>
          <w:p w14:paraId="07740869"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4</w:t>
            </w:r>
          </w:p>
        </w:tc>
        <w:tc>
          <w:tcPr>
            <w:tcW w:w="2481" w:type="pct"/>
            <w:shd w:val="clear" w:color="auto" w:fill="F2F2F2" w:themeFill="background1" w:themeFillShade="F2"/>
            <w:vAlign w:val="center"/>
          </w:tcPr>
          <w:p w14:paraId="09734A70"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ضعف التمويل يؤثر سلباً على نتائج النادي في المنافسات المختلفة</w:t>
            </w:r>
          </w:p>
        </w:tc>
        <w:tc>
          <w:tcPr>
            <w:tcW w:w="497" w:type="pct"/>
            <w:vAlign w:val="center"/>
          </w:tcPr>
          <w:p w14:paraId="26FB5732"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4.23</w:t>
            </w:r>
          </w:p>
        </w:tc>
        <w:tc>
          <w:tcPr>
            <w:tcW w:w="579" w:type="pct"/>
            <w:vAlign w:val="center"/>
          </w:tcPr>
          <w:p w14:paraId="134CEEF6"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0.86</w:t>
            </w:r>
          </w:p>
        </w:tc>
        <w:tc>
          <w:tcPr>
            <w:tcW w:w="703" w:type="pct"/>
            <w:vAlign w:val="center"/>
          </w:tcPr>
          <w:p w14:paraId="09780606"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5C8BBF90"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9</w:t>
            </w:r>
          </w:p>
        </w:tc>
      </w:tr>
      <w:tr w:rsidR="00597332" w:rsidRPr="005134EF" w14:paraId="550C25A3" w14:textId="77777777" w:rsidTr="00BC4D33">
        <w:trPr>
          <w:trHeight w:val="567"/>
          <w:jc w:val="center"/>
        </w:trPr>
        <w:tc>
          <w:tcPr>
            <w:tcW w:w="332" w:type="pct"/>
            <w:shd w:val="clear" w:color="auto" w:fill="F2F2F2" w:themeFill="background1" w:themeFillShade="F2"/>
            <w:vAlign w:val="center"/>
          </w:tcPr>
          <w:p w14:paraId="6A9EAB96"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5</w:t>
            </w:r>
          </w:p>
        </w:tc>
        <w:tc>
          <w:tcPr>
            <w:tcW w:w="2481" w:type="pct"/>
            <w:shd w:val="clear" w:color="auto" w:fill="F2F2F2" w:themeFill="background1" w:themeFillShade="F2"/>
            <w:vAlign w:val="center"/>
          </w:tcPr>
          <w:p w14:paraId="64298C0E"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يؤدي إلى تراجع النادي في الترتيب العام للأندية المنافسة</w:t>
            </w:r>
          </w:p>
        </w:tc>
        <w:tc>
          <w:tcPr>
            <w:tcW w:w="497" w:type="pct"/>
            <w:vAlign w:val="center"/>
          </w:tcPr>
          <w:p w14:paraId="28EEEAE0"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4.28</w:t>
            </w:r>
          </w:p>
        </w:tc>
        <w:tc>
          <w:tcPr>
            <w:tcW w:w="579" w:type="pct"/>
            <w:vAlign w:val="center"/>
          </w:tcPr>
          <w:p w14:paraId="70B55B87"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0.82</w:t>
            </w:r>
          </w:p>
        </w:tc>
        <w:tc>
          <w:tcPr>
            <w:tcW w:w="703" w:type="pct"/>
            <w:vAlign w:val="center"/>
          </w:tcPr>
          <w:p w14:paraId="7885472C"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2C084A03"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5</w:t>
            </w:r>
          </w:p>
        </w:tc>
      </w:tr>
      <w:tr w:rsidR="00597332" w:rsidRPr="005134EF" w14:paraId="4FD3B677" w14:textId="77777777" w:rsidTr="00BC4D33">
        <w:trPr>
          <w:trHeight w:val="567"/>
          <w:jc w:val="center"/>
        </w:trPr>
        <w:tc>
          <w:tcPr>
            <w:tcW w:w="332" w:type="pct"/>
            <w:shd w:val="clear" w:color="auto" w:fill="F2F2F2" w:themeFill="background1" w:themeFillShade="F2"/>
            <w:vAlign w:val="center"/>
          </w:tcPr>
          <w:p w14:paraId="4E0CC22B"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6</w:t>
            </w:r>
          </w:p>
        </w:tc>
        <w:tc>
          <w:tcPr>
            <w:tcW w:w="2481" w:type="pct"/>
            <w:shd w:val="clear" w:color="auto" w:fill="F2F2F2" w:themeFill="background1" w:themeFillShade="F2"/>
            <w:vAlign w:val="center"/>
          </w:tcPr>
          <w:p w14:paraId="5A81D14C"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يؤثر سلباً على إعداد النادي والتحضير للمنافسات</w:t>
            </w:r>
          </w:p>
        </w:tc>
        <w:tc>
          <w:tcPr>
            <w:tcW w:w="497" w:type="pct"/>
            <w:vAlign w:val="center"/>
          </w:tcPr>
          <w:p w14:paraId="41473D1B"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4.23</w:t>
            </w:r>
          </w:p>
        </w:tc>
        <w:tc>
          <w:tcPr>
            <w:tcW w:w="579" w:type="pct"/>
            <w:vAlign w:val="center"/>
          </w:tcPr>
          <w:p w14:paraId="65000F3F"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0.80</w:t>
            </w:r>
          </w:p>
        </w:tc>
        <w:tc>
          <w:tcPr>
            <w:tcW w:w="703" w:type="pct"/>
            <w:vAlign w:val="center"/>
          </w:tcPr>
          <w:p w14:paraId="4E55C6F1"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4BBDEA56"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10</w:t>
            </w:r>
          </w:p>
        </w:tc>
      </w:tr>
      <w:tr w:rsidR="00597332" w:rsidRPr="005134EF" w14:paraId="6DBBA71E" w14:textId="77777777" w:rsidTr="00BC4D33">
        <w:trPr>
          <w:trHeight w:val="567"/>
          <w:jc w:val="center"/>
        </w:trPr>
        <w:tc>
          <w:tcPr>
            <w:tcW w:w="332" w:type="pct"/>
            <w:shd w:val="clear" w:color="auto" w:fill="F2F2F2" w:themeFill="background1" w:themeFillShade="F2"/>
            <w:vAlign w:val="center"/>
          </w:tcPr>
          <w:p w14:paraId="080BC92D"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7</w:t>
            </w:r>
          </w:p>
        </w:tc>
        <w:tc>
          <w:tcPr>
            <w:tcW w:w="2481" w:type="pct"/>
            <w:shd w:val="clear" w:color="auto" w:fill="F2F2F2" w:themeFill="background1" w:themeFillShade="F2"/>
            <w:vAlign w:val="center"/>
          </w:tcPr>
          <w:p w14:paraId="473183F0"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يؤثر سلباً على قدرة النادي على حل المشكلات خاصة الوفاء بأجور اللاعبين</w:t>
            </w:r>
          </w:p>
        </w:tc>
        <w:tc>
          <w:tcPr>
            <w:tcW w:w="497" w:type="pct"/>
            <w:vAlign w:val="center"/>
          </w:tcPr>
          <w:p w14:paraId="519F57B1"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4.28</w:t>
            </w:r>
          </w:p>
        </w:tc>
        <w:tc>
          <w:tcPr>
            <w:tcW w:w="579" w:type="pct"/>
            <w:vAlign w:val="center"/>
          </w:tcPr>
          <w:p w14:paraId="68F40268"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0.80</w:t>
            </w:r>
          </w:p>
        </w:tc>
        <w:tc>
          <w:tcPr>
            <w:tcW w:w="703" w:type="pct"/>
            <w:vAlign w:val="center"/>
          </w:tcPr>
          <w:p w14:paraId="740D3934"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3A586F89"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6</w:t>
            </w:r>
          </w:p>
        </w:tc>
      </w:tr>
      <w:tr w:rsidR="00597332" w:rsidRPr="005134EF" w14:paraId="49225B9E" w14:textId="77777777" w:rsidTr="00BC4D33">
        <w:trPr>
          <w:trHeight w:val="567"/>
          <w:jc w:val="center"/>
        </w:trPr>
        <w:tc>
          <w:tcPr>
            <w:tcW w:w="332" w:type="pct"/>
            <w:shd w:val="clear" w:color="auto" w:fill="F2F2F2" w:themeFill="background1" w:themeFillShade="F2"/>
            <w:vAlign w:val="center"/>
          </w:tcPr>
          <w:p w14:paraId="53072D9F"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8</w:t>
            </w:r>
          </w:p>
        </w:tc>
        <w:tc>
          <w:tcPr>
            <w:tcW w:w="2481" w:type="pct"/>
            <w:shd w:val="clear" w:color="auto" w:fill="F2F2F2" w:themeFill="background1" w:themeFillShade="F2"/>
            <w:vAlign w:val="center"/>
          </w:tcPr>
          <w:p w14:paraId="556E1330"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يؤثر نقص التمويل على عدم قدرة النادي بتجهيز المنشآت والتجهيزات الرياضية اللازمة.</w:t>
            </w:r>
          </w:p>
        </w:tc>
        <w:tc>
          <w:tcPr>
            <w:tcW w:w="497" w:type="pct"/>
            <w:vAlign w:val="center"/>
          </w:tcPr>
          <w:p w14:paraId="7AE2FDE3"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4.30</w:t>
            </w:r>
          </w:p>
        </w:tc>
        <w:tc>
          <w:tcPr>
            <w:tcW w:w="579" w:type="pct"/>
            <w:vAlign w:val="center"/>
          </w:tcPr>
          <w:p w14:paraId="7132EB6B"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0.74</w:t>
            </w:r>
          </w:p>
        </w:tc>
        <w:tc>
          <w:tcPr>
            <w:tcW w:w="703" w:type="pct"/>
            <w:vAlign w:val="center"/>
          </w:tcPr>
          <w:p w14:paraId="497E4EBF"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0D9FDE5D"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3</w:t>
            </w:r>
          </w:p>
        </w:tc>
      </w:tr>
      <w:tr w:rsidR="00597332" w:rsidRPr="005134EF" w14:paraId="20DC5B11" w14:textId="77777777" w:rsidTr="00BC4D33">
        <w:trPr>
          <w:trHeight w:val="567"/>
          <w:jc w:val="center"/>
        </w:trPr>
        <w:tc>
          <w:tcPr>
            <w:tcW w:w="332" w:type="pct"/>
            <w:shd w:val="clear" w:color="auto" w:fill="F2F2F2" w:themeFill="background1" w:themeFillShade="F2"/>
            <w:vAlign w:val="center"/>
          </w:tcPr>
          <w:p w14:paraId="4621A154"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9</w:t>
            </w:r>
          </w:p>
        </w:tc>
        <w:tc>
          <w:tcPr>
            <w:tcW w:w="2481" w:type="pct"/>
            <w:shd w:val="clear" w:color="auto" w:fill="F2F2F2" w:themeFill="background1" w:themeFillShade="F2"/>
            <w:vAlign w:val="center"/>
          </w:tcPr>
          <w:p w14:paraId="1336E0B2" w14:textId="77777777" w:rsidR="00BA184D" w:rsidRPr="005134EF" w:rsidRDefault="00BA184D" w:rsidP="00597332">
            <w:pPr>
              <w:bidi/>
              <w:spacing w:after="0" w:line="240" w:lineRule="auto"/>
              <w:jc w:val="left"/>
              <w:rPr>
                <w:rFonts w:ascii="Traditional Arabic" w:eastAsia="SimSun" w:hAnsi="Traditional Arabic" w:cs="Traditional Arabic"/>
                <w:b/>
                <w:bCs/>
                <w:rtl/>
                <w:lang w:val="en-US"/>
              </w:rPr>
            </w:pPr>
            <w:r w:rsidRPr="005134EF">
              <w:rPr>
                <w:rFonts w:ascii="Traditional Arabic" w:eastAsia="SimSun" w:hAnsi="Traditional Arabic" w:cs="Traditional Arabic"/>
                <w:b/>
                <w:bCs/>
                <w:rtl/>
                <w:lang w:val="en-US"/>
              </w:rPr>
              <w:t>نقص التمويل يحد من قدرة النادي على صيانة ملاعبه وترميم منشآته</w:t>
            </w:r>
          </w:p>
        </w:tc>
        <w:tc>
          <w:tcPr>
            <w:tcW w:w="497" w:type="pct"/>
            <w:vAlign w:val="center"/>
          </w:tcPr>
          <w:p w14:paraId="3B56C396"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4.29</w:t>
            </w:r>
          </w:p>
        </w:tc>
        <w:tc>
          <w:tcPr>
            <w:tcW w:w="579" w:type="pct"/>
            <w:vAlign w:val="center"/>
          </w:tcPr>
          <w:p w14:paraId="0A9A30CE"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0.76</w:t>
            </w:r>
          </w:p>
        </w:tc>
        <w:tc>
          <w:tcPr>
            <w:tcW w:w="703" w:type="pct"/>
            <w:vAlign w:val="center"/>
          </w:tcPr>
          <w:p w14:paraId="584F041C"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6A5D85A1"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4</w:t>
            </w:r>
          </w:p>
        </w:tc>
      </w:tr>
      <w:tr w:rsidR="00597332" w:rsidRPr="005134EF" w14:paraId="381D2139" w14:textId="77777777" w:rsidTr="00BC4D33">
        <w:trPr>
          <w:trHeight w:val="567"/>
          <w:jc w:val="center"/>
        </w:trPr>
        <w:tc>
          <w:tcPr>
            <w:tcW w:w="332" w:type="pct"/>
            <w:shd w:val="clear" w:color="auto" w:fill="F2F2F2" w:themeFill="background1" w:themeFillShade="F2"/>
            <w:vAlign w:val="center"/>
          </w:tcPr>
          <w:p w14:paraId="409E4C08" w14:textId="77777777" w:rsidR="00BA184D" w:rsidRPr="005134EF" w:rsidRDefault="00BA184D"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rtl/>
                <w:lang w:val="en-US"/>
              </w:rPr>
              <w:t>10</w:t>
            </w:r>
          </w:p>
        </w:tc>
        <w:tc>
          <w:tcPr>
            <w:tcW w:w="2481" w:type="pct"/>
            <w:shd w:val="clear" w:color="auto" w:fill="F2F2F2" w:themeFill="background1" w:themeFillShade="F2"/>
            <w:vAlign w:val="center"/>
          </w:tcPr>
          <w:p w14:paraId="13D792DF" w14:textId="77777777" w:rsidR="00BA184D" w:rsidRPr="005134EF" w:rsidRDefault="00BA184D" w:rsidP="00597332">
            <w:pPr>
              <w:bidi/>
              <w:spacing w:after="0" w:line="240" w:lineRule="auto"/>
              <w:jc w:val="left"/>
              <w:rPr>
                <w:rFonts w:ascii="Traditional Arabic" w:eastAsia="SimSun" w:hAnsi="Traditional Arabic" w:cs="Traditional Arabic"/>
                <w:b/>
                <w:bCs/>
                <w:lang w:val="en-US"/>
              </w:rPr>
            </w:pPr>
            <w:r w:rsidRPr="005134EF">
              <w:rPr>
                <w:rFonts w:ascii="Traditional Arabic" w:eastAsia="SimSun" w:hAnsi="Traditional Arabic" w:cs="Traditional Arabic"/>
                <w:b/>
                <w:bCs/>
                <w:rtl/>
                <w:lang w:val="en-US"/>
              </w:rPr>
              <w:t>ضعف التمويل المالي يؤدي إلى تراجع مستوى النادي في المشاركات الداخلية والخارجية.</w:t>
            </w:r>
          </w:p>
        </w:tc>
        <w:tc>
          <w:tcPr>
            <w:tcW w:w="497" w:type="pct"/>
            <w:vAlign w:val="center"/>
          </w:tcPr>
          <w:p w14:paraId="502A1ED2"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4.24</w:t>
            </w:r>
          </w:p>
        </w:tc>
        <w:tc>
          <w:tcPr>
            <w:tcW w:w="579" w:type="pct"/>
            <w:vAlign w:val="center"/>
          </w:tcPr>
          <w:p w14:paraId="7AED45C3"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lang w:val="en-US"/>
              </w:rPr>
              <w:t>0.82</w:t>
            </w:r>
          </w:p>
        </w:tc>
        <w:tc>
          <w:tcPr>
            <w:tcW w:w="703" w:type="pct"/>
            <w:vAlign w:val="center"/>
          </w:tcPr>
          <w:p w14:paraId="7B9A441F"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موافق بشدة</w:t>
            </w:r>
          </w:p>
        </w:tc>
        <w:tc>
          <w:tcPr>
            <w:tcW w:w="408" w:type="pct"/>
            <w:vAlign w:val="center"/>
          </w:tcPr>
          <w:p w14:paraId="683443E2" w14:textId="77777777" w:rsidR="00BA184D" w:rsidRPr="005134EF" w:rsidRDefault="00BA184D" w:rsidP="00597332">
            <w:pPr>
              <w:bidi/>
              <w:spacing w:after="0" w:line="240" w:lineRule="auto"/>
              <w:jc w:val="center"/>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8</w:t>
            </w:r>
          </w:p>
        </w:tc>
      </w:tr>
      <w:tr w:rsidR="00597332" w:rsidRPr="005134EF" w14:paraId="085F976B" w14:textId="77777777" w:rsidTr="00BC4D33">
        <w:trPr>
          <w:trHeight w:val="567"/>
          <w:jc w:val="center"/>
        </w:trPr>
        <w:tc>
          <w:tcPr>
            <w:tcW w:w="2813" w:type="pct"/>
            <w:gridSpan w:val="2"/>
            <w:shd w:val="clear" w:color="auto" w:fill="F2F2F2" w:themeFill="background1" w:themeFillShade="F2"/>
            <w:vAlign w:val="center"/>
          </w:tcPr>
          <w:p w14:paraId="4E99226B" w14:textId="77777777" w:rsidR="00597332" w:rsidRPr="005134EF" w:rsidRDefault="00597332"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rtl/>
                <w:lang w:val="en-US"/>
              </w:rPr>
              <w:t>المتوسط العام للمحور</w:t>
            </w:r>
          </w:p>
        </w:tc>
        <w:tc>
          <w:tcPr>
            <w:tcW w:w="497" w:type="pct"/>
            <w:shd w:val="clear" w:color="auto" w:fill="F2F2F2" w:themeFill="background1" w:themeFillShade="F2"/>
            <w:vAlign w:val="center"/>
          </w:tcPr>
          <w:p w14:paraId="63CA3FC8" w14:textId="77777777" w:rsidR="00597332" w:rsidRPr="005134EF" w:rsidRDefault="00597332"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sz w:val="24"/>
                <w:szCs w:val="24"/>
                <w:lang w:val="en-US"/>
              </w:rPr>
              <w:t>4.28</w:t>
            </w:r>
          </w:p>
        </w:tc>
        <w:tc>
          <w:tcPr>
            <w:tcW w:w="579" w:type="pct"/>
            <w:shd w:val="clear" w:color="auto" w:fill="F2F2F2" w:themeFill="background1" w:themeFillShade="F2"/>
            <w:vAlign w:val="center"/>
          </w:tcPr>
          <w:p w14:paraId="60FDBE7C" w14:textId="77777777" w:rsidR="00597332" w:rsidRPr="005134EF" w:rsidRDefault="00597332" w:rsidP="00597332">
            <w:pPr>
              <w:bidi/>
              <w:spacing w:after="0" w:line="240" w:lineRule="auto"/>
              <w:jc w:val="center"/>
              <w:rPr>
                <w:rFonts w:ascii="Traditional Arabic" w:eastAsia="SimSun" w:hAnsi="Traditional Arabic" w:cs="Traditional Arabic"/>
                <w:b/>
                <w:bCs/>
                <w:sz w:val="24"/>
                <w:szCs w:val="24"/>
                <w:rtl/>
                <w:lang w:val="en-US"/>
              </w:rPr>
            </w:pPr>
            <w:r w:rsidRPr="005134EF">
              <w:rPr>
                <w:rFonts w:ascii="Traditional Arabic" w:eastAsia="SimSun" w:hAnsi="Traditional Arabic" w:cs="Traditional Arabic"/>
                <w:b/>
                <w:bCs/>
                <w:sz w:val="24"/>
                <w:szCs w:val="24"/>
                <w:lang w:val="en-US"/>
              </w:rPr>
              <w:t>0.78</w:t>
            </w:r>
          </w:p>
        </w:tc>
        <w:tc>
          <w:tcPr>
            <w:tcW w:w="703" w:type="pct"/>
            <w:shd w:val="clear" w:color="auto" w:fill="F2F2F2" w:themeFill="background1" w:themeFillShade="F2"/>
            <w:vAlign w:val="center"/>
          </w:tcPr>
          <w:p w14:paraId="01818B4B" w14:textId="77777777" w:rsidR="00597332" w:rsidRPr="005134EF" w:rsidRDefault="00597332" w:rsidP="00597332">
            <w:pPr>
              <w:bidi/>
              <w:spacing w:after="0" w:line="240" w:lineRule="auto"/>
              <w:jc w:val="center"/>
              <w:rPr>
                <w:rFonts w:ascii="Traditional Arabic" w:eastAsia="SimSun" w:hAnsi="Traditional Arabic" w:cs="Traditional Arabic"/>
                <w:b/>
                <w:bCs/>
                <w:sz w:val="24"/>
                <w:szCs w:val="24"/>
                <w:lang w:val="en-US"/>
              </w:rPr>
            </w:pPr>
            <w:r w:rsidRPr="005134EF">
              <w:rPr>
                <w:rFonts w:ascii="Traditional Arabic" w:eastAsia="SimSun" w:hAnsi="Traditional Arabic" w:cs="Traditional Arabic"/>
                <w:b/>
                <w:bCs/>
                <w:rtl/>
                <w:lang w:val="en-US"/>
              </w:rPr>
              <w:t>موافق بشدة</w:t>
            </w:r>
          </w:p>
        </w:tc>
        <w:tc>
          <w:tcPr>
            <w:tcW w:w="408" w:type="pct"/>
            <w:shd w:val="clear" w:color="auto" w:fill="F2F2F2" w:themeFill="background1" w:themeFillShade="F2"/>
            <w:vAlign w:val="center"/>
          </w:tcPr>
          <w:p w14:paraId="61C97377" w14:textId="77777777" w:rsidR="00597332" w:rsidRPr="005134EF" w:rsidRDefault="00597332" w:rsidP="00597332">
            <w:pPr>
              <w:bidi/>
              <w:spacing w:after="0" w:line="240" w:lineRule="auto"/>
              <w:jc w:val="center"/>
              <w:rPr>
                <w:rFonts w:ascii="Traditional Arabic" w:eastAsia="SimSun" w:hAnsi="Traditional Arabic" w:cs="Traditional Arabic"/>
                <w:b/>
                <w:bCs/>
                <w:sz w:val="24"/>
                <w:szCs w:val="24"/>
                <w:lang w:val="en-US"/>
              </w:rPr>
            </w:pPr>
          </w:p>
        </w:tc>
      </w:tr>
    </w:tbl>
    <w:p w14:paraId="07A75DDB" w14:textId="07B9A6DB" w:rsidR="001C2D9A" w:rsidRPr="005134EF" w:rsidRDefault="001C2D9A" w:rsidP="005134EF">
      <w:pPr>
        <w:bidi/>
        <w:spacing w:before="240"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تعكس المؤشرات الرقمية المجدولة في الجدول والمتعلقة بتحليل تداعيات نقص التمويل الخاص بالمرافق والمعدات الرياضية، اتجاهاً عاماً قوياً نحو التأييد؛ إذ سجل المتوسط الحسابي العام قيمة مرتفعة بلغ</w:t>
      </w:r>
      <w:r w:rsidR="0079563B" w:rsidRPr="005134EF">
        <w:rPr>
          <w:rFonts w:ascii="Traditional Arabic" w:hAnsi="Traditional Arabic" w:cs="Traditional Arabic"/>
          <w:sz w:val="28"/>
          <w:szCs w:val="28"/>
          <w:rtl/>
          <w:lang w:bidi="ar-DZ"/>
        </w:rPr>
        <w:t xml:space="preserve"> (4.28)</w:t>
      </w:r>
      <w:r w:rsidRPr="005134EF">
        <w:rPr>
          <w:rFonts w:ascii="Traditional Arabic" w:hAnsi="Traditional Arabic" w:cs="Traditional Arabic"/>
          <w:sz w:val="28"/>
          <w:szCs w:val="28"/>
          <w:rtl/>
          <w:lang w:bidi="ar-DZ"/>
        </w:rPr>
        <w:t xml:space="preserve"> وبمراجعة هذه النتيجة وفق معايير مقياس ليكرت الخماسي، يتبين وقوعها ضمن </w:t>
      </w:r>
      <w:r w:rsidRPr="005134EF">
        <w:rPr>
          <w:rFonts w:ascii="Traditional Arabic" w:hAnsi="Traditional Arabic" w:cs="Traditional Arabic"/>
          <w:sz w:val="28"/>
          <w:szCs w:val="28"/>
          <w:rtl/>
          <w:lang w:bidi="ar-DZ"/>
        </w:rPr>
        <w:lastRenderedPageBreak/>
        <w:t xml:space="preserve">النطاق الأعلى (4.20 إلى 5.0)، وهو ما يُترجم إلى مستوى </w:t>
      </w:r>
      <w:r w:rsidR="00597332" w:rsidRPr="005134EF">
        <w:rPr>
          <w:rFonts w:ascii="Traditional Arabic" w:hAnsi="Traditional Arabic" w:cs="Traditional Arabic"/>
          <w:sz w:val="28"/>
          <w:szCs w:val="28"/>
          <w:rtl/>
          <w:lang w:bidi="ar-DZ"/>
        </w:rPr>
        <w:t>استجابة (موافق</w:t>
      </w:r>
      <w:r w:rsidRPr="005134EF">
        <w:rPr>
          <w:rFonts w:ascii="Traditional Arabic" w:hAnsi="Traditional Arabic" w:cs="Traditional Arabic"/>
          <w:sz w:val="28"/>
          <w:szCs w:val="28"/>
          <w:rtl/>
          <w:lang w:bidi="ar-DZ"/>
        </w:rPr>
        <w:t xml:space="preserve"> بشدة</w:t>
      </w:r>
      <w:r w:rsidR="00597332"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كما عززت قيمة الانحراف المعياري الكلي البالغة</w:t>
      </w:r>
      <w:r w:rsidR="0079563B" w:rsidRPr="005134EF">
        <w:rPr>
          <w:rFonts w:ascii="Traditional Arabic" w:hAnsi="Traditional Arabic" w:cs="Traditional Arabic"/>
          <w:sz w:val="28"/>
          <w:szCs w:val="28"/>
          <w:rtl/>
          <w:lang w:bidi="ar-DZ"/>
        </w:rPr>
        <w:t xml:space="preserve"> (0.78)</w:t>
      </w:r>
      <w:r w:rsidRPr="005134EF">
        <w:rPr>
          <w:rFonts w:ascii="Traditional Arabic" w:hAnsi="Traditional Arabic" w:cs="Traditional Arabic"/>
          <w:sz w:val="28"/>
          <w:szCs w:val="28"/>
          <w:rtl/>
          <w:lang w:bidi="ar-DZ"/>
        </w:rPr>
        <w:t xml:space="preserve"> هذا الاستنتاج، مشيرةً إلى تجانس مرتفع واتساق ملحوظ في تقديرات المبحوثين. وبناءً على ما تقدم، يجمع أفراد العينة بصفة قطعية على أن العجز في تمويل المنشآت الرياضية يلقي بظلال سلبية مباشرة على كفاءة أداء الأندية. ولتوضيح تباين حدة هذا التأثير، جرى ترتيب الفقرات تنازلياً بناءً على أوزانها المرجحة وفق الآتي</w:t>
      </w:r>
      <w:r w:rsidRPr="005134EF">
        <w:rPr>
          <w:rFonts w:ascii="Traditional Arabic" w:hAnsi="Traditional Arabic" w:cs="Traditional Arabic"/>
          <w:sz w:val="28"/>
          <w:szCs w:val="28"/>
          <w:lang w:bidi="ar-DZ"/>
        </w:rPr>
        <w:t>:</w:t>
      </w:r>
    </w:p>
    <w:p w14:paraId="6A50B5B3" w14:textId="378AD2D8" w:rsidR="008B4B5D" w:rsidRPr="005134EF" w:rsidRDefault="008B4B5D" w:rsidP="005134EF">
      <w:pPr>
        <w:bidi/>
        <w:spacing w:after="0"/>
        <w:ind w:left="-1" w:firstLine="567"/>
        <w:jc w:val="both"/>
        <w:rPr>
          <w:rFonts w:ascii="Traditional Arabic" w:hAnsi="Traditional Arabic" w:cs="Traditional Arabic"/>
          <w:sz w:val="28"/>
          <w:szCs w:val="28"/>
          <w:lang w:val="en-US" w:bidi="ar-DZ"/>
        </w:rPr>
      </w:pPr>
      <w:r w:rsidRPr="005134EF">
        <w:rPr>
          <w:rFonts w:ascii="Traditional Arabic" w:hAnsi="Traditional Arabic" w:cs="Traditional Arabic"/>
          <w:sz w:val="28"/>
          <w:szCs w:val="28"/>
          <w:rtl/>
          <w:lang w:bidi="ar-DZ"/>
        </w:rPr>
        <w:t>وبتحليل أولويات التأثير السلبي لنقص التمويل، تصدّرت القناعة بأن العجز المالي يلقي بظلاله القاتمة على كافة أنشطة النادي قائمة العبارات بمتوسط حسابي قدره (4.34) ودرجة (موافق بشدة). وفي المرتبة الثانية، تساوت رغبة المبحوثين في تأكيد أن ضعف الموارد المالية يشكل عائقاً أمام استقطاب الكفاءات عبر نظام الاحتراف، وكذلك يعجز النادي عن تأمين التجهيزات والمرافق الأساسية، حيث سجلت هاتان العبارتان متوسطاً موحداً قدره (4.30) وبمستوى استجابة (موافق بشدة) أيضاً. تلا ذلك في المركز الرابع، الاتفاق على أن شح الميزانيات يقيد قدرة النادي على تنفيذ أعمال الصيانة الدورية وترميم المنشآت القائمة، بمتوسط حسابي بلغ</w:t>
      </w:r>
      <w:r w:rsidR="0079563B" w:rsidRPr="005134EF">
        <w:rPr>
          <w:rFonts w:ascii="Traditional Arabic" w:hAnsi="Traditional Arabic" w:cs="Traditional Arabic"/>
          <w:sz w:val="28"/>
          <w:szCs w:val="28"/>
          <w:rtl/>
          <w:lang w:bidi="ar-DZ"/>
        </w:rPr>
        <w:t xml:space="preserve"> (4.29).</w:t>
      </w:r>
      <w:r w:rsidRPr="005134EF">
        <w:rPr>
          <w:rFonts w:ascii="Traditional Arabic" w:hAnsi="Traditional Arabic" w:cs="Traditional Arabic"/>
          <w:sz w:val="28"/>
          <w:szCs w:val="28"/>
          <w:lang w:val="en-US" w:bidi="ar-DZ"/>
        </w:rPr>
        <w:t xml:space="preserve"> </w:t>
      </w:r>
    </w:p>
    <w:p w14:paraId="27210744" w14:textId="77777777" w:rsidR="008B4B5D" w:rsidRPr="005134EF" w:rsidRDefault="008B4B5D"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وفي المرتبة الخامسة، تطابقت آراء العينة حول تسبب العجز المالي في تراجع المركز التنافسي للنادي، إضافة إلى تأثيره المباشر على الوفاء بالتزامات أجور اللاعبين، حيث سجلت هاتان الفقرتان متوسطاً قدره (4.28) وبدرجة (موافق بشدة). تلا ذلك في المركز السابع التأكيد على أن شح الموارد يعيق استقطاب كفاءات تدريبية ذات مستوى عالٍ بمتوسط (4.26). وحلّت في المرتبة الثامنة القناعة بأن ضعف الدعم المالي يترتب عليه انخفاض مستويات الأداء في المحافل المحلية والدولية بمتوسط (4.24). وفي ختام الترتيب، تساوت القيمة الإحصائية للفقرات المتعلقة بأثر نقص التمويل على نتائج المنافسات وجودة التحضيرات الفنية للموسم، حيث استقر المتوسط الحسابي لهما عند (4.23) وبمستوى استجابة (موافق بشدة) لجميع عبارات هذا المحور</w:t>
      </w:r>
      <w:r w:rsidRPr="005134EF">
        <w:rPr>
          <w:rFonts w:ascii="Traditional Arabic" w:hAnsi="Traditional Arabic" w:cs="Traditional Arabic"/>
          <w:sz w:val="28"/>
          <w:szCs w:val="28"/>
          <w:lang w:bidi="ar-DZ"/>
        </w:rPr>
        <w:t>.</w:t>
      </w:r>
    </w:p>
    <w:p w14:paraId="42781DF3" w14:textId="28694E3C" w:rsidR="008B4B5D" w:rsidRPr="005134EF" w:rsidRDefault="00C25D59"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lang w:bidi="ar-DZ"/>
        </w:rPr>
        <w:t>ثالثا</w:t>
      </w:r>
      <w:r w:rsidR="008B4B5D" w:rsidRPr="005134EF">
        <w:rPr>
          <w:rFonts w:ascii="Traditional Arabic" w:hAnsi="Traditional Arabic" w:cs="Traditional Arabic"/>
          <w:sz w:val="28"/>
          <w:szCs w:val="28"/>
          <w:rtl/>
          <w:lang w:bidi="ar-DZ"/>
        </w:rPr>
        <w:t>: تحليل التباين في استجابات المبحوثين حيال أبعاد الدراسة تبعاً للسمات الديموغرافية والمهنية (العمر، جهة الانتساب للنادي، سنوات الخبرة، والمستوى الأكاديمي)</w:t>
      </w:r>
      <w:r w:rsidR="008B4B5D" w:rsidRPr="005134EF">
        <w:rPr>
          <w:rFonts w:ascii="Traditional Arabic" w:hAnsi="Traditional Arabic" w:cs="Traditional Arabic"/>
          <w:sz w:val="28"/>
          <w:szCs w:val="28"/>
          <w:lang w:bidi="ar-DZ"/>
        </w:rPr>
        <w:t>.</w:t>
      </w:r>
    </w:p>
    <w:p w14:paraId="44511451" w14:textId="76C205DD" w:rsidR="008B4B5D" w:rsidRPr="005134EF" w:rsidRDefault="008B4B5D"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lang w:bidi="ar-DZ"/>
        </w:rPr>
        <w:lastRenderedPageBreak/>
        <w:t>المقارنات الإحصائية لدلالة الفروق</w:t>
      </w:r>
      <w:r w:rsidRPr="005134EF">
        <w:rPr>
          <w:rFonts w:ascii="Traditional Arabic" w:hAnsi="Traditional Arabic" w:cs="Traditional Arabic"/>
          <w:sz w:val="28"/>
          <w:szCs w:val="28"/>
          <w:lang w:bidi="ar-DZ"/>
        </w:rPr>
        <w:t>:</w:t>
      </w:r>
      <w:r w:rsidRPr="005134EF">
        <w:rPr>
          <w:rFonts w:ascii="Traditional Arabic" w:hAnsi="Traditional Arabic" w:cs="Traditional Arabic"/>
          <w:sz w:val="28"/>
          <w:szCs w:val="28"/>
          <w:rtl/>
          <w:lang w:bidi="ar-DZ"/>
        </w:rPr>
        <w:t xml:space="preserve"> لتقصي التباين في وجهات نظر المبحوثين حيال أبعاد الدراسة، جرى توظيف اختبار</w:t>
      </w:r>
      <w:r w:rsidRPr="005134EF">
        <w:rPr>
          <w:rFonts w:ascii="Traditional Arabic" w:hAnsi="Traditional Arabic" w:cs="Traditional Arabic"/>
          <w:sz w:val="28"/>
          <w:szCs w:val="28"/>
          <w:lang w:bidi="ar-DZ"/>
        </w:rPr>
        <w:t xml:space="preserve"> (T-test) </w:t>
      </w:r>
      <w:r w:rsidRPr="005134EF">
        <w:rPr>
          <w:rFonts w:ascii="Traditional Arabic" w:hAnsi="Traditional Arabic" w:cs="Traditional Arabic"/>
          <w:sz w:val="28"/>
          <w:szCs w:val="28"/>
          <w:rtl/>
          <w:lang w:bidi="ar-DZ"/>
        </w:rPr>
        <w:t>للعينات المستقلة وتحليل التباين الأحادي</w:t>
      </w:r>
      <w:r w:rsidR="00C25D59"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lang w:bidi="ar-DZ"/>
        </w:rPr>
        <w:t>(One-</w:t>
      </w:r>
      <w:proofErr w:type="spellStart"/>
      <w:r w:rsidRPr="005134EF">
        <w:rPr>
          <w:rFonts w:ascii="Traditional Arabic" w:hAnsi="Traditional Arabic" w:cs="Traditional Arabic"/>
          <w:sz w:val="28"/>
          <w:szCs w:val="28"/>
          <w:lang w:bidi="ar-DZ"/>
        </w:rPr>
        <w:t>Way</w:t>
      </w:r>
      <w:proofErr w:type="spellEnd"/>
      <w:r w:rsidRPr="005134EF">
        <w:rPr>
          <w:rFonts w:ascii="Traditional Arabic" w:hAnsi="Traditional Arabic" w:cs="Traditional Arabic"/>
          <w:sz w:val="28"/>
          <w:szCs w:val="28"/>
          <w:lang w:bidi="ar-DZ"/>
        </w:rPr>
        <w:t xml:space="preserve"> ANOVA)</w:t>
      </w:r>
      <w:r w:rsidRPr="005134EF">
        <w:rPr>
          <w:rFonts w:ascii="Traditional Arabic" w:hAnsi="Traditional Arabic" w:cs="Traditional Arabic"/>
          <w:sz w:val="28"/>
          <w:szCs w:val="28"/>
          <w:rtl/>
          <w:lang w:bidi="ar-DZ"/>
        </w:rPr>
        <w:t>؛ وذلك بهدف رصد أثر المتغيرات الديموغرافية والمهنية في تشكيل تلك الآراء، وتتضح تفصيلات هذه المقارنات وفقاً لما يلي</w:t>
      </w:r>
      <w:r w:rsidRPr="005134EF">
        <w:rPr>
          <w:rFonts w:ascii="Traditional Arabic" w:hAnsi="Traditional Arabic" w:cs="Traditional Arabic"/>
          <w:sz w:val="28"/>
          <w:szCs w:val="28"/>
          <w:lang w:bidi="ar-DZ"/>
        </w:rPr>
        <w:t>:</w:t>
      </w:r>
    </w:p>
    <w:p w14:paraId="749E316B" w14:textId="5879B7F5" w:rsidR="00BA184D" w:rsidRPr="005134EF" w:rsidRDefault="00C25D59" w:rsidP="005134EF">
      <w:pPr>
        <w:bidi/>
        <w:spacing w:before="240" w:line="240" w:lineRule="auto"/>
        <w:ind w:left="-1"/>
        <w:jc w:val="center"/>
        <w:rPr>
          <w:rFonts w:ascii="Traditional Arabic" w:hAnsi="Traditional Arabic" w:cs="Traditional Arabic"/>
          <w:sz w:val="28"/>
          <w:szCs w:val="28"/>
          <w:rtl/>
          <w:lang w:bidi="ar-DZ"/>
        </w:rPr>
      </w:pPr>
      <w:r w:rsidRPr="005134EF">
        <w:rPr>
          <w:rFonts w:ascii="Traditional Arabic" w:hAnsi="Traditional Arabic" w:cs="Traditional Arabic"/>
          <w:b/>
          <w:bCs/>
          <w:sz w:val="28"/>
          <w:szCs w:val="28"/>
          <w:rtl/>
          <w:lang w:bidi="ar-DZ"/>
        </w:rPr>
        <w:t xml:space="preserve">الجدول رقم 11: </w:t>
      </w:r>
      <w:r w:rsidR="00BA184D" w:rsidRPr="005134EF">
        <w:rPr>
          <w:rFonts w:ascii="Traditional Arabic" w:hAnsi="Traditional Arabic" w:cs="Traditional Arabic"/>
          <w:b/>
          <w:bCs/>
          <w:sz w:val="28"/>
          <w:szCs w:val="28"/>
          <w:rtl/>
          <w:lang w:bidi="ar-DZ"/>
        </w:rPr>
        <w:t>نتائج اختبار (ت) للعينات المستقلة لدراسة الفروق في متوسطات آراء أفراد العينة نحو محاور أداة الدراسة وفقاً لمتغير اسم النادي</w:t>
      </w:r>
    </w:p>
    <w:tbl>
      <w:tblPr>
        <w:tblStyle w:val="Grilledutableau"/>
        <w:bidiVisual/>
        <w:tblW w:w="78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88"/>
        <w:gridCol w:w="991"/>
        <w:gridCol w:w="790"/>
        <w:gridCol w:w="926"/>
        <w:gridCol w:w="991"/>
        <w:gridCol w:w="850"/>
        <w:gridCol w:w="855"/>
      </w:tblGrid>
      <w:tr w:rsidR="00BA184D" w:rsidRPr="005134EF" w14:paraId="583E0947" w14:textId="77777777" w:rsidTr="00BC4D33">
        <w:trPr>
          <w:trHeight w:val="567"/>
          <w:jc w:val="center"/>
        </w:trPr>
        <w:tc>
          <w:tcPr>
            <w:tcW w:w="2488" w:type="dxa"/>
            <w:shd w:val="clear" w:color="auto" w:fill="F2F2F2" w:themeFill="background1" w:themeFillShade="F2"/>
            <w:vAlign w:val="center"/>
            <w:hideMark/>
          </w:tcPr>
          <w:p w14:paraId="73DAD94B" w14:textId="77777777"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المحاور</w:t>
            </w:r>
          </w:p>
        </w:tc>
        <w:tc>
          <w:tcPr>
            <w:tcW w:w="991" w:type="dxa"/>
            <w:shd w:val="clear" w:color="auto" w:fill="F2F2F2" w:themeFill="background1" w:themeFillShade="F2"/>
            <w:vAlign w:val="center"/>
            <w:hideMark/>
          </w:tcPr>
          <w:p w14:paraId="2DCF032A" w14:textId="77777777"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اسم النادي</w:t>
            </w:r>
          </w:p>
        </w:tc>
        <w:tc>
          <w:tcPr>
            <w:tcW w:w="790" w:type="dxa"/>
            <w:shd w:val="clear" w:color="auto" w:fill="F2F2F2" w:themeFill="background1" w:themeFillShade="F2"/>
            <w:vAlign w:val="center"/>
          </w:tcPr>
          <w:p w14:paraId="79B931E7" w14:textId="77777777"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حجم العينة</w:t>
            </w:r>
          </w:p>
        </w:tc>
        <w:tc>
          <w:tcPr>
            <w:tcW w:w="926" w:type="dxa"/>
            <w:shd w:val="clear" w:color="auto" w:fill="F2F2F2" w:themeFill="background1" w:themeFillShade="F2"/>
            <w:vAlign w:val="center"/>
          </w:tcPr>
          <w:p w14:paraId="50BC6E57" w14:textId="77777777"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المتوسط الحسابي</w:t>
            </w:r>
          </w:p>
        </w:tc>
        <w:tc>
          <w:tcPr>
            <w:tcW w:w="991" w:type="dxa"/>
            <w:shd w:val="clear" w:color="auto" w:fill="F2F2F2" w:themeFill="background1" w:themeFillShade="F2"/>
            <w:vAlign w:val="center"/>
          </w:tcPr>
          <w:p w14:paraId="67E1F085" w14:textId="7B5CDB5D"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الانحراف المعياري</w:t>
            </w:r>
          </w:p>
        </w:tc>
        <w:tc>
          <w:tcPr>
            <w:tcW w:w="850" w:type="dxa"/>
            <w:shd w:val="clear" w:color="auto" w:fill="F2F2F2" w:themeFill="background1" w:themeFillShade="F2"/>
            <w:vAlign w:val="center"/>
          </w:tcPr>
          <w:p w14:paraId="61D51440" w14:textId="33A8E864"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الاختبار (ت)</w:t>
            </w:r>
          </w:p>
        </w:tc>
        <w:tc>
          <w:tcPr>
            <w:tcW w:w="855" w:type="dxa"/>
            <w:shd w:val="clear" w:color="auto" w:fill="F2F2F2" w:themeFill="background1" w:themeFillShade="F2"/>
            <w:vAlign w:val="center"/>
            <w:hideMark/>
          </w:tcPr>
          <w:p w14:paraId="4676D7B5" w14:textId="77777777" w:rsidR="00BA184D" w:rsidRPr="005134EF" w:rsidRDefault="00BA184D" w:rsidP="00C25D59">
            <w:pPr>
              <w:bidi/>
              <w:jc w:val="center"/>
              <w:rPr>
                <w:rFonts w:ascii="Traditional Arabic" w:eastAsia="SimSun" w:hAnsi="Traditional Arabic" w:cs="Traditional Arabic"/>
                <w:b/>
                <w:bCs/>
                <w:sz w:val="20"/>
                <w:szCs w:val="20"/>
                <w:rtl/>
                <w:lang w:val="en-US"/>
              </w:rPr>
            </w:pPr>
            <w:r w:rsidRPr="005134EF">
              <w:rPr>
                <w:rFonts w:ascii="Traditional Arabic" w:eastAsia="SimSun" w:hAnsi="Traditional Arabic" w:cs="Traditional Arabic"/>
                <w:b/>
                <w:bCs/>
                <w:sz w:val="20"/>
                <w:szCs w:val="20"/>
                <w:rtl/>
                <w:lang w:val="en-US"/>
              </w:rPr>
              <w:t>الدلالة الإحصائية</w:t>
            </w:r>
          </w:p>
        </w:tc>
      </w:tr>
      <w:tr w:rsidR="00BA184D" w:rsidRPr="005134EF" w14:paraId="00826CA0" w14:textId="77777777" w:rsidTr="00BC4D33">
        <w:trPr>
          <w:trHeight w:val="567"/>
          <w:jc w:val="center"/>
        </w:trPr>
        <w:tc>
          <w:tcPr>
            <w:tcW w:w="2488" w:type="dxa"/>
            <w:vMerge w:val="restart"/>
            <w:shd w:val="clear" w:color="auto" w:fill="F2F2F2" w:themeFill="background1" w:themeFillShade="F2"/>
            <w:vAlign w:val="center"/>
          </w:tcPr>
          <w:p w14:paraId="5EF6D06B" w14:textId="77777777" w:rsidR="00BA184D" w:rsidRPr="005134EF" w:rsidRDefault="00BA184D" w:rsidP="00C25D59">
            <w:pPr>
              <w:bidi/>
              <w:jc w:val="both"/>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طرق التمويل المالي التي تعتمد عليها الأندية الرياضية بالمملكة العربية السعودية</w:t>
            </w:r>
          </w:p>
        </w:tc>
        <w:tc>
          <w:tcPr>
            <w:tcW w:w="991" w:type="dxa"/>
            <w:vAlign w:val="center"/>
          </w:tcPr>
          <w:p w14:paraId="3DA67ABA"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الأهلي</w:t>
            </w:r>
          </w:p>
        </w:tc>
        <w:tc>
          <w:tcPr>
            <w:tcW w:w="790" w:type="dxa"/>
            <w:vAlign w:val="center"/>
          </w:tcPr>
          <w:p w14:paraId="36BF13F4"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80</w:t>
            </w:r>
          </w:p>
        </w:tc>
        <w:tc>
          <w:tcPr>
            <w:tcW w:w="926" w:type="dxa"/>
            <w:vAlign w:val="center"/>
          </w:tcPr>
          <w:p w14:paraId="5B6D3E12"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3.96</w:t>
            </w:r>
          </w:p>
        </w:tc>
        <w:tc>
          <w:tcPr>
            <w:tcW w:w="991" w:type="dxa"/>
            <w:vAlign w:val="center"/>
          </w:tcPr>
          <w:p w14:paraId="08F32EDB"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0.66</w:t>
            </w:r>
          </w:p>
        </w:tc>
        <w:tc>
          <w:tcPr>
            <w:tcW w:w="850" w:type="dxa"/>
            <w:vMerge w:val="restart"/>
            <w:vAlign w:val="center"/>
          </w:tcPr>
          <w:p w14:paraId="745933C3"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0.893</w:t>
            </w:r>
          </w:p>
        </w:tc>
        <w:tc>
          <w:tcPr>
            <w:tcW w:w="855" w:type="dxa"/>
            <w:vMerge w:val="restart"/>
            <w:vAlign w:val="center"/>
          </w:tcPr>
          <w:p w14:paraId="1D23C67D"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0.373</w:t>
            </w:r>
          </w:p>
        </w:tc>
      </w:tr>
      <w:tr w:rsidR="00BA184D" w:rsidRPr="005134EF" w14:paraId="34B42200" w14:textId="77777777" w:rsidTr="00BC4D33">
        <w:trPr>
          <w:trHeight w:val="567"/>
          <w:jc w:val="center"/>
        </w:trPr>
        <w:tc>
          <w:tcPr>
            <w:tcW w:w="2488" w:type="dxa"/>
            <w:vMerge/>
            <w:shd w:val="clear" w:color="auto" w:fill="F2F2F2" w:themeFill="background1" w:themeFillShade="F2"/>
            <w:vAlign w:val="center"/>
          </w:tcPr>
          <w:p w14:paraId="268DE6FB" w14:textId="77777777" w:rsidR="00BA184D" w:rsidRPr="005134EF" w:rsidRDefault="00BA184D" w:rsidP="00C25D59">
            <w:pPr>
              <w:bidi/>
              <w:jc w:val="both"/>
              <w:rPr>
                <w:rFonts w:ascii="Traditional Arabic" w:eastAsia="SimSun" w:hAnsi="Traditional Arabic" w:cs="Traditional Arabic"/>
                <w:b/>
                <w:bCs/>
                <w:sz w:val="20"/>
                <w:szCs w:val="20"/>
                <w:lang w:val="en-US"/>
              </w:rPr>
            </w:pPr>
          </w:p>
        </w:tc>
        <w:tc>
          <w:tcPr>
            <w:tcW w:w="991" w:type="dxa"/>
            <w:vAlign w:val="center"/>
          </w:tcPr>
          <w:p w14:paraId="2CE2EF25"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الاتحاد</w:t>
            </w:r>
          </w:p>
        </w:tc>
        <w:tc>
          <w:tcPr>
            <w:tcW w:w="790" w:type="dxa"/>
            <w:vAlign w:val="center"/>
          </w:tcPr>
          <w:p w14:paraId="18FD3A1E"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65</w:t>
            </w:r>
          </w:p>
        </w:tc>
        <w:tc>
          <w:tcPr>
            <w:tcW w:w="926" w:type="dxa"/>
            <w:vAlign w:val="center"/>
          </w:tcPr>
          <w:p w14:paraId="45AB60A9"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3.86</w:t>
            </w:r>
          </w:p>
        </w:tc>
        <w:tc>
          <w:tcPr>
            <w:tcW w:w="991" w:type="dxa"/>
            <w:vAlign w:val="center"/>
          </w:tcPr>
          <w:p w14:paraId="5AA807BA"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0.60</w:t>
            </w:r>
          </w:p>
        </w:tc>
        <w:tc>
          <w:tcPr>
            <w:tcW w:w="850" w:type="dxa"/>
            <w:vMerge/>
            <w:vAlign w:val="center"/>
          </w:tcPr>
          <w:p w14:paraId="7B3D41EF" w14:textId="77777777" w:rsidR="00BA184D" w:rsidRPr="005134EF" w:rsidRDefault="00BA184D" w:rsidP="00C25D59">
            <w:pPr>
              <w:bidi/>
              <w:jc w:val="center"/>
              <w:rPr>
                <w:rFonts w:ascii="Traditional Arabic" w:eastAsia="SimSun" w:hAnsi="Traditional Arabic" w:cs="Traditional Arabic"/>
                <w:sz w:val="20"/>
                <w:szCs w:val="20"/>
                <w:lang w:val="en-US"/>
              </w:rPr>
            </w:pPr>
          </w:p>
        </w:tc>
        <w:tc>
          <w:tcPr>
            <w:tcW w:w="855" w:type="dxa"/>
            <w:vMerge/>
            <w:vAlign w:val="center"/>
          </w:tcPr>
          <w:p w14:paraId="78176615" w14:textId="77777777" w:rsidR="00BA184D" w:rsidRPr="005134EF" w:rsidRDefault="00BA184D" w:rsidP="00C25D59">
            <w:pPr>
              <w:bidi/>
              <w:jc w:val="center"/>
              <w:rPr>
                <w:rFonts w:ascii="Traditional Arabic" w:eastAsia="SimSun" w:hAnsi="Traditional Arabic" w:cs="Traditional Arabic"/>
                <w:sz w:val="20"/>
                <w:szCs w:val="20"/>
                <w:lang w:val="en-US"/>
              </w:rPr>
            </w:pPr>
          </w:p>
        </w:tc>
      </w:tr>
      <w:tr w:rsidR="00BA184D" w:rsidRPr="005134EF" w14:paraId="13DA1E6D" w14:textId="77777777" w:rsidTr="00BC4D33">
        <w:trPr>
          <w:trHeight w:val="567"/>
          <w:jc w:val="center"/>
        </w:trPr>
        <w:tc>
          <w:tcPr>
            <w:tcW w:w="2488" w:type="dxa"/>
            <w:vMerge w:val="restart"/>
            <w:shd w:val="clear" w:color="auto" w:fill="F2F2F2" w:themeFill="background1" w:themeFillShade="F2"/>
            <w:vAlign w:val="center"/>
          </w:tcPr>
          <w:p w14:paraId="7D8922E7" w14:textId="77777777" w:rsidR="00BA184D" w:rsidRPr="005134EF" w:rsidRDefault="00BA184D" w:rsidP="00C25D59">
            <w:pPr>
              <w:bidi/>
              <w:jc w:val="both"/>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مدى</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اعتبار</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مصادر</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التمويل</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المالي</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كافية</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وتلبي</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احتياجات</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الأندية</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بما</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يؤثر</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إيجابا</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على</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مستوى</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أدائها</w:t>
            </w:r>
          </w:p>
        </w:tc>
        <w:tc>
          <w:tcPr>
            <w:tcW w:w="991" w:type="dxa"/>
            <w:vAlign w:val="center"/>
          </w:tcPr>
          <w:p w14:paraId="110CEE02"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الأهلي</w:t>
            </w:r>
          </w:p>
        </w:tc>
        <w:tc>
          <w:tcPr>
            <w:tcW w:w="790" w:type="dxa"/>
            <w:vAlign w:val="center"/>
          </w:tcPr>
          <w:p w14:paraId="38138065"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80</w:t>
            </w:r>
          </w:p>
        </w:tc>
        <w:tc>
          <w:tcPr>
            <w:tcW w:w="926" w:type="dxa"/>
            <w:vAlign w:val="center"/>
          </w:tcPr>
          <w:p w14:paraId="5F3168F9"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3.82</w:t>
            </w:r>
          </w:p>
        </w:tc>
        <w:tc>
          <w:tcPr>
            <w:tcW w:w="991" w:type="dxa"/>
            <w:vAlign w:val="center"/>
          </w:tcPr>
          <w:p w14:paraId="059500D6"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0.79</w:t>
            </w:r>
          </w:p>
        </w:tc>
        <w:tc>
          <w:tcPr>
            <w:tcW w:w="850" w:type="dxa"/>
            <w:vMerge w:val="restart"/>
            <w:vAlign w:val="center"/>
          </w:tcPr>
          <w:p w14:paraId="404DC631"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-0.660</w:t>
            </w:r>
          </w:p>
        </w:tc>
        <w:tc>
          <w:tcPr>
            <w:tcW w:w="855" w:type="dxa"/>
            <w:vMerge w:val="restart"/>
            <w:vAlign w:val="center"/>
          </w:tcPr>
          <w:p w14:paraId="02B92557"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0.510</w:t>
            </w:r>
          </w:p>
        </w:tc>
      </w:tr>
      <w:tr w:rsidR="00BA184D" w:rsidRPr="005134EF" w14:paraId="4AC79B82" w14:textId="77777777" w:rsidTr="00BC4D33">
        <w:trPr>
          <w:trHeight w:val="567"/>
          <w:jc w:val="center"/>
        </w:trPr>
        <w:tc>
          <w:tcPr>
            <w:tcW w:w="2488" w:type="dxa"/>
            <w:vMerge/>
            <w:shd w:val="clear" w:color="auto" w:fill="F2F2F2" w:themeFill="background1" w:themeFillShade="F2"/>
            <w:vAlign w:val="center"/>
          </w:tcPr>
          <w:p w14:paraId="31CDE855" w14:textId="77777777" w:rsidR="00BA184D" w:rsidRPr="005134EF" w:rsidRDefault="00BA184D" w:rsidP="00C25D59">
            <w:pPr>
              <w:bidi/>
              <w:jc w:val="both"/>
              <w:rPr>
                <w:rFonts w:ascii="Traditional Arabic" w:eastAsia="SimSun" w:hAnsi="Traditional Arabic" w:cs="Traditional Arabic"/>
                <w:b/>
                <w:bCs/>
                <w:sz w:val="20"/>
                <w:szCs w:val="20"/>
                <w:lang w:val="en-US"/>
              </w:rPr>
            </w:pPr>
          </w:p>
        </w:tc>
        <w:tc>
          <w:tcPr>
            <w:tcW w:w="991" w:type="dxa"/>
            <w:vAlign w:val="center"/>
          </w:tcPr>
          <w:p w14:paraId="4356E037"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الاتحاد</w:t>
            </w:r>
          </w:p>
        </w:tc>
        <w:tc>
          <w:tcPr>
            <w:tcW w:w="790" w:type="dxa"/>
            <w:vAlign w:val="center"/>
          </w:tcPr>
          <w:p w14:paraId="76E487ED"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65</w:t>
            </w:r>
          </w:p>
        </w:tc>
        <w:tc>
          <w:tcPr>
            <w:tcW w:w="926" w:type="dxa"/>
            <w:vAlign w:val="center"/>
          </w:tcPr>
          <w:p w14:paraId="383F8928"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3.90</w:t>
            </w:r>
          </w:p>
        </w:tc>
        <w:tc>
          <w:tcPr>
            <w:tcW w:w="991" w:type="dxa"/>
            <w:vAlign w:val="center"/>
          </w:tcPr>
          <w:p w14:paraId="787D9952"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0.64</w:t>
            </w:r>
          </w:p>
        </w:tc>
        <w:tc>
          <w:tcPr>
            <w:tcW w:w="850" w:type="dxa"/>
            <w:vMerge/>
            <w:vAlign w:val="center"/>
          </w:tcPr>
          <w:p w14:paraId="056FDE2C" w14:textId="77777777" w:rsidR="00BA184D" w:rsidRPr="005134EF" w:rsidRDefault="00BA184D" w:rsidP="00C25D59">
            <w:pPr>
              <w:bidi/>
              <w:jc w:val="center"/>
              <w:rPr>
                <w:rFonts w:ascii="Traditional Arabic" w:eastAsia="SimSun" w:hAnsi="Traditional Arabic" w:cs="Traditional Arabic"/>
                <w:sz w:val="20"/>
                <w:szCs w:val="20"/>
                <w:lang w:val="en-US"/>
              </w:rPr>
            </w:pPr>
          </w:p>
        </w:tc>
        <w:tc>
          <w:tcPr>
            <w:tcW w:w="855" w:type="dxa"/>
            <w:vMerge/>
            <w:vAlign w:val="center"/>
          </w:tcPr>
          <w:p w14:paraId="2FAAE95F" w14:textId="77777777" w:rsidR="00BA184D" w:rsidRPr="005134EF" w:rsidRDefault="00BA184D" w:rsidP="00C25D59">
            <w:pPr>
              <w:bidi/>
              <w:jc w:val="center"/>
              <w:rPr>
                <w:rFonts w:ascii="Traditional Arabic" w:eastAsia="SimSun" w:hAnsi="Traditional Arabic" w:cs="Traditional Arabic"/>
                <w:sz w:val="20"/>
                <w:szCs w:val="20"/>
                <w:lang w:val="en-US"/>
              </w:rPr>
            </w:pPr>
          </w:p>
        </w:tc>
      </w:tr>
      <w:tr w:rsidR="00BA184D" w:rsidRPr="005134EF" w14:paraId="1BB92F86" w14:textId="77777777" w:rsidTr="00BC4D33">
        <w:trPr>
          <w:trHeight w:val="567"/>
          <w:jc w:val="center"/>
        </w:trPr>
        <w:tc>
          <w:tcPr>
            <w:tcW w:w="2488" w:type="dxa"/>
            <w:vMerge w:val="restart"/>
            <w:shd w:val="clear" w:color="auto" w:fill="F2F2F2" w:themeFill="background1" w:themeFillShade="F2"/>
            <w:vAlign w:val="center"/>
          </w:tcPr>
          <w:p w14:paraId="66A59454" w14:textId="77777777" w:rsidR="00BA184D" w:rsidRPr="005134EF" w:rsidRDefault="00BA184D" w:rsidP="00C25D59">
            <w:pPr>
              <w:bidi/>
              <w:jc w:val="both"/>
              <w:rPr>
                <w:rFonts w:ascii="Traditional Arabic" w:eastAsia="SimSun" w:hAnsi="Traditional Arabic" w:cs="Traditional Arabic"/>
                <w:b/>
                <w:bCs/>
                <w:sz w:val="20"/>
                <w:szCs w:val="20"/>
                <w:lang w:val="en-US"/>
              </w:rPr>
            </w:pPr>
            <w:r w:rsidRPr="005134EF">
              <w:rPr>
                <w:rFonts w:ascii="Traditional Arabic" w:eastAsia="SimSun" w:hAnsi="Traditional Arabic" w:cs="Traditional Arabic"/>
                <w:b/>
                <w:bCs/>
                <w:sz w:val="20"/>
                <w:szCs w:val="20"/>
                <w:rtl/>
                <w:lang w:val="en-US"/>
              </w:rPr>
              <w:t>مدى</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التأثير</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السلبي</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لنقص</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تمويل</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الأندية</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بالمنشآت</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والتجهيزات</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الرياضية</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على</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أداء</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الأندية</w:t>
            </w:r>
            <w:r w:rsidRPr="005134EF">
              <w:rPr>
                <w:rFonts w:ascii="Traditional Arabic" w:eastAsia="SimSun" w:hAnsi="Traditional Arabic" w:cs="Traditional Arabic"/>
                <w:b/>
                <w:bCs/>
                <w:sz w:val="20"/>
                <w:szCs w:val="20"/>
                <w:lang w:val="en-US"/>
              </w:rPr>
              <w:t xml:space="preserve"> </w:t>
            </w:r>
            <w:r w:rsidRPr="005134EF">
              <w:rPr>
                <w:rFonts w:ascii="Traditional Arabic" w:eastAsia="SimSun" w:hAnsi="Traditional Arabic" w:cs="Traditional Arabic"/>
                <w:b/>
                <w:bCs/>
                <w:sz w:val="20"/>
                <w:szCs w:val="20"/>
                <w:rtl/>
                <w:lang w:val="en-US"/>
              </w:rPr>
              <w:t>الرياضية</w:t>
            </w:r>
          </w:p>
        </w:tc>
        <w:tc>
          <w:tcPr>
            <w:tcW w:w="991" w:type="dxa"/>
            <w:vAlign w:val="center"/>
          </w:tcPr>
          <w:p w14:paraId="79384D01"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الأهلي</w:t>
            </w:r>
          </w:p>
        </w:tc>
        <w:tc>
          <w:tcPr>
            <w:tcW w:w="790" w:type="dxa"/>
            <w:vAlign w:val="center"/>
          </w:tcPr>
          <w:p w14:paraId="7FEF0E2E"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80</w:t>
            </w:r>
          </w:p>
        </w:tc>
        <w:tc>
          <w:tcPr>
            <w:tcW w:w="926" w:type="dxa"/>
            <w:vAlign w:val="center"/>
          </w:tcPr>
          <w:p w14:paraId="10FFED6E"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4.25</w:t>
            </w:r>
          </w:p>
        </w:tc>
        <w:tc>
          <w:tcPr>
            <w:tcW w:w="991" w:type="dxa"/>
            <w:vAlign w:val="center"/>
          </w:tcPr>
          <w:p w14:paraId="45444C09"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0.70</w:t>
            </w:r>
          </w:p>
        </w:tc>
        <w:tc>
          <w:tcPr>
            <w:tcW w:w="850" w:type="dxa"/>
            <w:vMerge w:val="restart"/>
            <w:vAlign w:val="center"/>
          </w:tcPr>
          <w:p w14:paraId="6825BC26"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-0.505</w:t>
            </w:r>
          </w:p>
        </w:tc>
        <w:tc>
          <w:tcPr>
            <w:tcW w:w="855" w:type="dxa"/>
            <w:vMerge w:val="restart"/>
            <w:vAlign w:val="center"/>
          </w:tcPr>
          <w:p w14:paraId="0AAFF791"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0.614</w:t>
            </w:r>
          </w:p>
        </w:tc>
      </w:tr>
      <w:tr w:rsidR="00BA184D" w:rsidRPr="005134EF" w14:paraId="36A39A82" w14:textId="77777777" w:rsidTr="00BC4D33">
        <w:trPr>
          <w:trHeight w:val="567"/>
          <w:jc w:val="center"/>
        </w:trPr>
        <w:tc>
          <w:tcPr>
            <w:tcW w:w="2488" w:type="dxa"/>
            <w:vMerge/>
            <w:shd w:val="clear" w:color="auto" w:fill="F2F2F2" w:themeFill="background1" w:themeFillShade="F2"/>
            <w:vAlign w:val="center"/>
          </w:tcPr>
          <w:p w14:paraId="2A60E3D9" w14:textId="77777777" w:rsidR="00BA184D" w:rsidRPr="005134EF" w:rsidRDefault="00BA184D" w:rsidP="00C25D59">
            <w:pPr>
              <w:bidi/>
              <w:ind w:left="283"/>
              <w:jc w:val="center"/>
              <w:rPr>
                <w:rFonts w:ascii="Traditional Arabic" w:eastAsia="SimSun" w:hAnsi="Traditional Arabic" w:cs="Traditional Arabic"/>
                <w:b/>
                <w:bCs/>
                <w:sz w:val="20"/>
                <w:szCs w:val="20"/>
                <w:lang w:val="en-US"/>
              </w:rPr>
            </w:pPr>
          </w:p>
        </w:tc>
        <w:tc>
          <w:tcPr>
            <w:tcW w:w="991" w:type="dxa"/>
            <w:vAlign w:val="center"/>
          </w:tcPr>
          <w:p w14:paraId="6211D033" w14:textId="77777777" w:rsidR="00BA184D" w:rsidRPr="005134EF" w:rsidRDefault="00BA184D" w:rsidP="00C25D59">
            <w:pPr>
              <w:bidi/>
              <w:jc w:val="center"/>
              <w:rPr>
                <w:rFonts w:ascii="Traditional Arabic" w:eastAsia="SimSun" w:hAnsi="Traditional Arabic" w:cs="Traditional Arabic"/>
                <w:sz w:val="20"/>
                <w:szCs w:val="20"/>
                <w:rtl/>
                <w:lang w:val="en-US"/>
              </w:rPr>
            </w:pPr>
            <w:r w:rsidRPr="005134EF">
              <w:rPr>
                <w:rFonts w:ascii="Traditional Arabic" w:eastAsia="SimSun" w:hAnsi="Traditional Arabic" w:cs="Traditional Arabic"/>
                <w:sz w:val="20"/>
                <w:szCs w:val="20"/>
                <w:rtl/>
                <w:lang w:val="en-US"/>
              </w:rPr>
              <w:t>الاتحاد</w:t>
            </w:r>
          </w:p>
        </w:tc>
        <w:tc>
          <w:tcPr>
            <w:tcW w:w="790" w:type="dxa"/>
            <w:vAlign w:val="center"/>
          </w:tcPr>
          <w:p w14:paraId="606D2298"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65</w:t>
            </w:r>
          </w:p>
        </w:tc>
        <w:tc>
          <w:tcPr>
            <w:tcW w:w="926" w:type="dxa"/>
            <w:vAlign w:val="center"/>
          </w:tcPr>
          <w:p w14:paraId="55D51AE7"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4.31</w:t>
            </w:r>
          </w:p>
        </w:tc>
        <w:tc>
          <w:tcPr>
            <w:tcW w:w="991" w:type="dxa"/>
            <w:vAlign w:val="center"/>
          </w:tcPr>
          <w:p w14:paraId="6B75E928" w14:textId="77777777" w:rsidR="00BA184D" w:rsidRPr="005134EF" w:rsidRDefault="00BA184D" w:rsidP="00C25D59">
            <w:pPr>
              <w:bidi/>
              <w:jc w:val="center"/>
              <w:rPr>
                <w:rFonts w:ascii="Traditional Arabic" w:eastAsia="SimSun" w:hAnsi="Traditional Arabic" w:cs="Traditional Arabic"/>
                <w:sz w:val="20"/>
                <w:szCs w:val="20"/>
                <w:lang w:val="en-US"/>
              </w:rPr>
            </w:pPr>
            <w:r w:rsidRPr="005134EF">
              <w:rPr>
                <w:rFonts w:ascii="Traditional Arabic" w:eastAsia="SimSun" w:hAnsi="Traditional Arabic" w:cs="Traditional Arabic"/>
                <w:sz w:val="20"/>
                <w:szCs w:val="20"/>
                <w:lang w:val="en-US"/>
              </w:rPr>
              <w:t>0.59</w:t>
            </w:r>
          </w:p>
        </w:tc>
        <w:tc>
          <w:tcPr>
            <w:tcW w:w="850" w:type="dxa"/>
            <w:vMerge/>
            <w:vAlign w:val="center"/>
          </w:tcPr>
          <w:p w14:paraId="257E8A2F" w14:textId="77777777" w:rsidR="00BA184D" w:rsidRPr="005134EF" w:rsidRDefault="00BA184D" w:rsidP="00C25D59">
            <w:pPr>
              <w:bidi/>
              <w:ind w:left="283"/>
              <w:jc w:val="center"/>
              <w:rPr>
                <w:rFonts w:ascii="Traditional Arabic" w:eastAsia="SimSun" w:hAnsi="Traditional Arabic" w:cs="Traditional Arabic"/>
                <w:sz w:val="20"/>
                <w:szCs w:val="20"/>
                <w:lang w:val="en-US"/>
              </w:rPr>
            </w:pPr>
          </w:p>
        </w:tc>
        <w:tc>
          <w:tcPr>
            <w:tcW w:w="855" w:type="dxa"/>
            <w:vMerge/>
            <w:vAlign w:val="center"/>
          </w:tcPr>
          <w:p w14:paraId="02880139" w14:textId="77777777" w:rsidR="00BA184D" w:rsidRPr="005134EF" w:rsidRDefault="00BA184D" w:rsidP="00C25D59">
            <w:pPr>
              <w:bidi/>
              <w:ind w:left="283"/>
              <w:jc w:val="center"/>
              <w:rPr>
                <w:rFonts w:ascii="Traditional Arabic" w:eastAsia="SimSun" w:hAnsi="Traditional Arabic" w:cs="Traditional Arabic"/>
                <w:sz w:val="20"/>
                <w:szCs w:val="20"/>
                <w:lang w:val="en-US"/>
              </w:rPr>
            </w:pPr>
          </w:p>
        </w:tc>
      </w:tr>
    </w:tbl>
    <w:p w14:paraId="63571231" w14:textId="72246F2E" w:rsidR="008B4B5D" w:rsidRPr="005134EF" w:rsidRDefault="008B4B5D" w:rsidP="00CF1CD6">
      <w:pPr>
        <w:bidi/>
        <w:spacing w:before="240"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تحليل الفروق تِبعاً لمتغير هوية النادي</w:t>
      </w:r>
      <w:r w:rsidRPr="005134EF">
        <w:rPr>
          <w:rFonts w:ascii="Traditional Arabic" w:hAnsi="Traditional Arabic" w:cs="Traditional Arabic"/>
          <w:sz w:val="28"/>
          <w:szCs w:val="28"/>
          <w:lang w:bidi="ar-DZ"/>
        </w:rPr>
        <w:t>:</w:t>
      </w:r>
      <w:r w:rsidRPr="005134EF">
        <w:rPr>
          <w:rFonts w:ascii="Traditional Arabic" w:hAnsi="Traditional Arabic" w:cs="Traditional Arabic"/>
          <w:sz w:val="28"/>
          <w:szCs w:val="28"/>
          <w:rtl/>
          <w:lang w:bidi="ar-DZ"/>
        </w:rPr>
        <w:t xml:space="preserve"> يُبرز الجدول المخرجات الإحصائية لـ اختبار</w:t>
      </w:r>
      <w:r w:rsidR="00CF1CD6">
        <w:rPr>
          <w:rFonts w:ascii="Traditional Arabic" w:hAnsi="Traditional Arabic" w:cs="Traditional Arabic" w:hint="cs"/>
          <w:sz w:val="28"/>
          <w:szCs w:val="28"/>
          <w:rtl/>
          <w:lang w:bidi="ar-DZ"/>
        </w:rPr>
        <w:t xml:space="preserve"> </w:t>
      </w:r>
      <w:r w:rsidRPr="005134EF">
        <w:rPr>
          <w:rFonts w:ascii="Traditional Arabic" w:hAnsi="Traditional Arabic" w:cs="Traditional Arabic"/>
          <w:sz w:val="28"/>
          <w:szCs w:val="28"/>
          <w:lang w:bidi="ar-DZ"/>
        </w:rPr>
        <w:t xml:space="preserve">(T-test) </w:t>
      </w:r>
      <w:r w:rsidRPr="005134EF">
        <w:rPr>
          <w:rFonts w:ascii="Traditional Arabic" w:hAnsi="Traditional Arabic" w:cs="Traditional Arabic"/>
          <w:sz w:val="28"/>
          <w:szCs w:val="28"/>
          <w:rtl/>
          <w:lang w:bidi="ar-DZ"/>
        </w:rPr>
        <w:t>والمستخدم لرصد التباين في تقديرات العينة بناءً على متغير (اسم النادي). وبالنظر إلى القيم المحسوبة ومستويات الدلالة المرافقة، يتضح أنها تجاوزت العتبة الإحصائية</w:t>
      </w:r>
      <w:r w:rsidR="0079563B" w:rsidRPr="005134EF">
        <w:rPr>
          <w:rFonts w:ascii="Traditional Arabic" w:hAnsi="Traditional Arabic" w:cs="Traditional Arabic"/>
          <w:sz w:val="28"/>
          <w:szCs w:val="28"/>
          <w:rtl/>
          <w:lang w:bidi="ar-DZ"/>
        </w:rPr>
        <w:t xml:space="preserve"> </w:t>
      </w:r>
      <w:r w:rsidR="0079563B" w:rsidRPr="005134EF">
        <w:rPr>
          <w:rFonts w:ascii="Traditional Arabic" w:hAnsi="Traditional Arabic" w:cs="Traditional Arabic"/>
          <w:sz w:val="28"/>
          <w:szCs w:val="28"/>
        </w:rPr>
        <w:t>)</w:t>
      </w:r>
      <w:r w:rsidR="0079563B"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rPr>
        <w:t>)</w:t>
      </w:r>
      <w:r w:rsidR="00C70E71" w:rsidRPr="005134EF">
        <w:rPr>
          <w:rFonts w:ascii="Traditional Arabic" w:hAnsi="Traditional Arabic" w:cs="Traditional Arabic"/>
          <w:sz w:val="28"/>
          <w:szCs w:val="28"/>
          <w:rtl/>
          <w:lang w:bidi="ar-DZ"/>
        </w:rPr>
        <w:t>؛</w:t>
      </w:r>
      <w:r w:rsidRPr="005134EF">
        <w:rPr>
          <w:rFonts w:ascii="Traditional Arabic" w:hAnsi="Traditional Arabic" w:cs="Traditional Arabic"/>
          <w:sz w:val="28"/>
          <w:szCs w:val="28"/>
          <w:rtl/>
          <w:lang w:bidi="ar-DZ"/>
        </w:rPr>
        <w:t xml:space="preserve"> مما يُفضي إلى الاستنتاج الآتي</w:t>
      </w:r>
      <w:r w:rsidRPr="005134EF">
        <w:rPr>
          <w:rFonts w:ascii="Traditional Arabic" w:hAnsi="Traditional Arabic" w:cs="Traditional Arabic"/>
          <w:sz w:val="28"/>
          <w:szCs w:val="28"/>
          <w:lang w:bidi="ar-DZ"/>
        </w:rPr>
        <w:t>:</w:t>
      </w:r>
    </w:p>
    <w:p w14:paraId="451F0627" w14:textId="1570A394" w:rsidR="00C51BDD" w:rsidRDefault="000022C7" w:rsidP="005134EF">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أكدت النتائج انعدام الفروق الجوهرية ذات الدلالة الإحصائية في تقديرات المبحوثين حيال كافة أبعاد الدراسة (آليات التمويل، كفايتها، وتداعيات عجز الموارد على المنشآت) تِبعاً لمتغير هوية النادي</w:t>
      </w:r>
      <w:r w:rsidR="005134EF">
        <w:rPr>
          <w:rFonts w:ascii="Traditional Arabic" w:hAnsi="Traditional Arabic" w:cs="Traditional Arabic" w:hint="cs"/>
          <w:sz w:val="28"/>
          <w:szCs w:val="28"/>
          <w:rtl/>
          <w:lang w:bidi="ar-DZ"/>
        </w:rPr>
        <w:t xml:space="preserve">. </w:t>
      </w:r>
      <w:r w:rsidRPr="005134EF">
        <w:rPr>
          <w:rFonts w:ascii="Traditional Arabic" w:hAnsi="Traditional Arabic" w:cs="Traditional Arabic"/>
          <w:sz w:val="28"/>
          <w:szCs w:val="28"/>
          <w:rtl/>
          <w:lang w:bidi="ar-DZ"/>
        </w:rPr>
        <w:t>ويُعزى ذلك إلى تجاوز مستويات الدلالة المحسوبة للمحاور الثلاثة سقف المعنوية</w:t>
      </w:r>
      <w:r w:rsidR="00C70E71" w:rsidRPr="005134EF">
        <w:rPr>
          <w:rFonts w:ascii="Traditional Arabic" w:hAnsi="Traditional Arabic" w:cs="Traditional Arabic"/>
          <w:sz w:val="28"/>
          <w:szCs w:val="28"/>
          <w:rtl/>
          <w:lang w:bidi="ar-DZ"/>
        </w:rPr>
        <w:t xml:space="preserve"> </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lastRenderedPageBreak/>
        <w:t>مما يعكس تقارباً واتفاقاً في الرؤى بين منسوبي الأندية المستهدفة حول واقع التمويل وانعكاساته الإدارية والإنشائية</w:t>
      </w:r>
      <w:r w:rsidR="005134EF">
        <w:rPr>
          <w:rFonts w:ascii="Traditional Arabic" w:hAnsi="Traditional Arabic" w:cs="Traditional Arabic" w:hint="cs"/>
          <w:sz w:val="28"/>
          <w:szCs w:val="28"/>
          <w:rtl/>
          <w:lang w:bidi="ar-DZ"/>
        </w:rPr>
        <w:t>.</w:t>
      </w:r>
    </w:p>
    <w:p w14:paraId="6AA6F79B" w14:textId="7C403BAB" w:rsidR="00BA184D" w:rsidRPr="005134EF" w:rsidRDefault="00C25D59" w:rsidP="00CF1CD6">
      <w:pPr>
        <w:bidi/>
        <w:spacing w:line="240" w:lineRule="auto"/>
        <w:ind w:left="-1"/>
        <w:jc w:val="center"/>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 xml:space="preserve">الجدول رقم 12: </w:t>
      </w:r>
      <w:r w:rsidR="00BA184D" w:rsidRPr="005134EF">
        <w:rPr>
          <w:rFonts w:ascii="Traditional Arabic" w:hAnsi="Traditional Arabic" w:cs="Traditional Arabic"/>
          <w:b/>
          <w:bCs/>
          <w:sz w:val="28"/>
          <w:szCs w:val="28"/>
          <w:rtl/>
          <w:lang w:bidi="ar-DZ"/>
        </w:rPr>
        <w:t>نتائج تحليل التباين الأحادي (</w:t>
      </w:r>
      <w:r w:rsidR="00BA184D" w:rsidRPr="005134EF">
        <w:rPr>
          <w:rFonts w:ascii="Traditional Arabic" w:hAnsi="Traditional Arabic" w:cs="Traditional Arabic"/>
          <w:b/>
          <w:bCs/>
          <w:sz w:val="28"/>
          <w:szCs w:val="28"/>
          <w:lang w:bidi="ar-DZ"/>
        </w:rPr>
        <w:t>ANOVA</w:t>
      </w:r>
      <w:r w:rsidR="00BA184D" w:rsidRPr="005134EF">
        <w:rPr>
          <w:rFonts w:ascii="Traditional Arabic" w:hAnsi="Traditional Arabic" w:cs="Traditional Arabic"/>
          <w:b/>
          <w:bCs/>
          <w:sz w:val="28"/>
          <w:szCs w:val="28"/>
          <w:rtl/>
          <w:lang w:bidi="ar-DZ"/>
        </w:rPr>
        <w:t>) لدراسة الفروق في متوسطات آراء أفراد العينة نحو محاور أداة الدراسة وفقاً لمتغير العمر.</w:t>
      </w:r>
    </w:p>
    <w:tbl>
      <w:tblPr>
        <w:tblStyle w:val="Grilledutableau"/>
        <w:bidiVisual/>
        <w:tblW w:w="72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8"/>
        <w:gridCol w:w="964"/>
        <w:gridCol w:w="755"/>
        <w:gridCol w:w="619"/>
        <w:gridCol w:w="923"/>
        <w:gridCol w:w="720"/>
        <w:gridCol w:w="857"/>
      </w:tblGrid>
      <w:tr w:rsidR="00C25D59" w:rsidRPr="005134EF" w14:paraId="23296F61" w14:textId="77777777" w:rsidTr="00BC4D33">
        <w:trPr>
          <w:trHeight w:val="567"/>
          <w:jc w:val="center"/>
        </w:trPr>
        <w:tc>
          <w:tcPr>
            <w:tcW w:w="2438" w:type="dxa"/>
            <w:shd w:val="clear" w:color="auto" w:fill="F2F2F2" w:themeFill="background1" w:themeFillShade="F2"/>
            <w:vAlign w:val="center"/>
            <w:hideMark/>
          </w:tcPr>
          <w:p w14:paraId="2275E4BB"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المحاور</w:t>
            </w:r>
          </w:p>
        </w:tc>
        <w:tc>
          <w:tcPr>
            <w:tcW w:w="964" w:type="dxa"/>
            <w:shd w:val="clear" w:color="auto" w:fill="F2F2F2" w:themeFill="background1" w:themeFillShade="F2"/>
            <w:vAlign w:val="center"/>
            <w:hideMark/>
          </w:tcPr>
          <w:p w14:paraId="1FD4913C"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مصادر التباين</w:t>
            </w:r>
          </w:p>
        </w:tc>
        <w:tc>
          <w:tcPr>
            <w:tcW w:w="755" w:type="dxa"/>
            <w:shd w:val="clear" w:color="auto" w:fill="F2F2F2" w:themeFill="background1" w:themeFillShade="F2"/>
            <w:vAlign w:val="center"/>
          </w:tcPr>
          <w:p w14:paraId="38D46039"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مجموع المربعات</w:t>
            </w:r>
          </w:p>
        </w:tc>
        <w:tc>
          <w:tcPr>
            <w:tcW w:w="619" w:type="dxa"/>
            <w:shd w:val="clear" w:color="auto" w:fill="F2F2F2" w:themeFill="background1" w:themeFillShade="F2"/>
            <w:vAlign w:val="center"/>
            <w:hideMark/>
          </w:tcPr>
          <w:p w14:paraId="467C31BD"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درجة الحرية</w:t>
            </w:r>
          </w:p>
        </w:tc>
        <w:tc>
          <w:tcPr>
            <w:tcW w:w="923" w:type="dxa"/>
            <w:shd w:val="clear" w:color="auto" w:fill="F2F2F2" w:themeFill="background1" w:themeFillShade="F2"/>
            <w:vAlign w:val="center"/>
            <w:hideMark/>
          </w:tcPr>
          <w:p w14:paraId="258D00FE"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مربعات المتوسطات</w:t>
            </w:r>
          </w:p>
        </w:tc>
        <w:tc>
          <w:tcPr>
            <w:tcW w:w="720" w:type="dxa"/>
            <w:shd w:val="clear" w:color="auto" w:fill="F2F2F2" w:themeFill="background1" w:themeFillShade="F2"/>
            <w:vAlign w:val="center"/>
            <w:hideMark/>
          </w:tcPr>
          <w:p w14:paraId="2D6BE83E" w14:textId="4DA0A4A5"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 xml:space="preserve">الاختبار </w:t>
            </w:r>
            <w:r w:rsidRPr="00CF1CD6">
              <w:rPr>
                <w:rFonts w:ascii="Traditional Arabic" w:eastAsia="SimSun" w:hAnsi="Traditional Arabic" w:cs="Traditional Arabic"/>
                <w:b/>
                <w:bCs/>
                <w:sz w:val="24"/>
                <w:szCs w:val="24"/>
                <w:lang w:val="en-US"/>
              </w:rPr>
              <w:t>F</w:t>
            </w:r>
          </w:p>
        </w:tc>
        <w:tc>
          <w:tcPr>
            <w:tcW w:w="857" w:type="dxa"/>
            <w:shd w:val="clear" w:color="auto" w:fill="F2F2F2" w:themeFill="background1" w:themeFillShade="F2"/>
            <w:vAlign w:val="center"/>
            <w:hideMark/>
          </w:tcPr>
          <w:p w14:paraId="1FB94F71" w14:textId="77777777" w:rsidR="00BA184D" w:rsidRPr="00CF1CD6" w:rsidRDefault="00BA184D" w:rsidP="00C25D59">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الدلالة الإحصائية</w:t>
            </w:r>
          </w:p>
        </w:tc>
      </w:tr>
      <w:tr w:rsidR="00C25D59" w:rsidRPr="005134EF" w14:paraId="570BF2CA" w14:textId="77777777" w:rsidTr="00BC4D33">
        <w:trPr>
          <w:trHeight w:val="567"/>
          <w:jc w:val="center"/>
        </w:trPr>
        <w:tc>
          <w:tcPr>
            <w:tcW w:w="2438" w:type="dxa"/>
            <w:vMerge w:val="restart"/>
            <w:shd w:val="clear" w:color="auto" w:fill="F2F2F2" w:themeFill="background1" w:themeFillShade="F2"/>
            <w:vAlign w:val="center"/>
          </w:tcPr>
          <w:p w14:paraId="07A2A11A" w14:textId="77777777" w:rsidR="00BA184D" w:rsidRPr="00CF1CD6" w:rsidRDefault="00BA184D" w:rsidP="00CF1CD6">
            <w:pPr>
              <w:bidi/>
              <w:jc w:val="left"/>
              <w:rPr>
                <w:rFonts w:ascii="Traditional Arabic" w:eastAsia="SimSun" w:hAnsi="Traditional Arabic" w:cs="Traditional Arabic"/>
                <w:b/>
                <w:bCs/>
                <w:sz w:val="24"/>
                <w:szCs w:val="24"/>
                <w:lang w:val="en-US"/>
              </w:rPr>
            </w:pPr>
            <w:r w:rsidRPr="00CF1CD6">
              <w:rPr>
                <w:rFonts w:ascii="Traditional Arabic" w:eastAsia="SimSun" w:hAnsi="Traditional Arabic" w:cs="Traditional Arabic"/>
                <w:b/>
                <w:bCs/>
                <w:sz w:val="24"/>
                <w:szCs w:val="24"/>
                <w:rtl/>
                <w:lang w:val="en-US"/>
              </w:rPr>
              <w:t>طرق التمويل المالي التي تعتمد عليها الأندية الرياضية بالمملكة العربية السعودية</w:t>
            </w:r>
          </w:p>
        </w:tc>
        <w:tc>
          <w:tcPr>
            <w:tcW w:w="964" w:type="dxa"/>
            <w:vAlign w:val="center"/>
          </w:tcPr>
          <w:p w14:paraId="050B1327" w14:textId="77777777" w:rsidR="00BA184D" w:rsidRPr="005134EF" w:rsidRDefault="00BA184D" w:rsidP="00C25D59">
            <w:pPr>
              <w:bidi/>
              <w:jc w:val="center"/>
              <w:rPr>
                <w:rFonts w:ascii="Traditional Arabic" w:eastAsia="SimSun" w:hAnsi="Traditional Arabic" w:cs="Traditional Arabic"/>
                <w:sz w:val="18"/>
                <w:szCs w:val="18"/>
                <w:rtl/>
                <w:lang w:val="en-US"/>
              </w:rPr>
            </w:pPr>
            <w:r w:rsidRPr="005134EF">
              <w:rPr>
                <w:rFonts w:ascii="Traditional Arabic" w:eastAsia="SimSun" w:hAnsi="Traditional Arabic" w:cs="Traditional Arabic"/>
                <w:sz w:val="18"/>
                <w:szCs w:val="18"/>
                <w:rtl/>
                <w:lang w:val="en-US"/>
              </w:rPr>
              <w:t>بين المجموعات</w:t>
            </w:r>
          </w:p>
        </w:tc>
        <w:tc>
          <w:tcPr>
            <w:tcW w:w="755" w:type="dxa"/>
            <w:vAlign w:val="center"/>
          </w:tcPr>
          <w:p w14:paraId="14EA7532"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6.8</w:t>
            </w:r>
          </w:p>
        </w:tc>
        <w:tc>
          <w:tcPr>
            <w:tcW w:w="619" w:type="dxa"/>
            <w:vAlign w:val="center"/>
          </w:tcPr>
          <w:p w14:paraId="019EB138"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3</w:t>
            </w:r>
          </w:p>
        </w:tc>
        <w:tc>
          <w:tcPr>
            <w:tcW w:w="923" w:type="dxa"/>
            <w:vAlign w:val="center"/>
          </w:tcPr>
          <w:p w14:paraId="400171B5"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2.26</w:t>
            </w:r>
          </w:p>
        </w:tc>
        <w:tc>
          <w:tcPr>
            <w:tcW w:w="720" w:type="dxa"/>
            <w:vMerge w:val="restart"/>
            <w:vAlign w:val="center"/>
          </w:tcPr>
          <w:p w14:paraId="127407B9"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6.19</w:t>
            </w:r>
          </w:p>
        </w:tc>
        <w:tc>
          <w:tcPr>
            <w:tcW w:w="857" w:type="dxa"/>
            <w:vMerge w:val="restart"/>
            <w:vAlign w:val="center"/>
          </w:tcPr>
          <w:p w14:paraId="0858F06B"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0.001</w:t>
            </w:r>
          </w:p>
        </w:tc>
      </w:tr>
      <w:tr w:rsidR="00C25D59" w:rsidRPr="005134EF" w14:paraId="1B7F4E75" w14:textId="77777777" w:rsidTr="00BC4D33">
        <w:trPr>
          <w:trHeight w:val="567"/>
          <w:jc w:val="center"/>
        </w:trPr>
        <w:tc>
          <w:tcPr>
            <w:tcW w:w="2438" w:type="dxa"/>
            <w:vMerge/>
            <w:shd w:val="clear" w:color="auto" w:fill="F2F2F2" w:themeFill="background1" w:themeFillShade="F2"/>
            <w:vAlign w:val="center"/>
          </w:tcPr>
          <w:p w14:paraId="006E18E3" w14:textId="77777777" w:rsidR="00BA184D" w:rsidRPr="00CF1CD6" w:rsidRDefault="00BA184D" w:rsidP="00CF1CD6">
            <w:pPr>
              <w:bidi/>
              <w:jc w:val="left"/>
              <w:rPr>
                <w:rFonts w:ascii="Traditional Arabic" w:eastAsia="SimSun" w:hAnsi="Traditional Arabic" w:cs="Traditional Arabic"/>
                <w:b/>
                <w:bCs/>
                <w:sz w:val="24"/>
                <w:szCs w:val="24"/>
                <w:lang w:val="en-US"/>
              </w:rPr>
            </w:pPr>
          </w:p>
        </w:tc>
        <w:tc>
          <w:tcPr>
            <w:tcW w:w="964" w:type="dxa"/>
            <w:vAlign w:val="center"/>
          </w:tcPr>
          <w:p w14:paraId="1ABD665A" w14:textId="77777777" w:rsidR="00BA184D" w:rsidRPr="005134EF" w:rsidRDefault="00BA184D" w:rsidP="00C25D59">
            <w:pPr>
              <w:bidi/>
              <w:jc w:val="center"/>
              <w:rPr>
                <w:rFonts w:ascii="Traditional Arabic" w:eastAsia="SimSun" w:hAnsi="Traditional Arabic" w:cs="Traditional Arabic"/>
                <w:b/>
                <w:bCs/>
                <w:sz w:val="16"/>
                <w:szCs w:val="16"/>
                <w:rtl/>
                <w:lang w:val="en-US"/>
              </w:rPr>
            </w:pPr>
            <w:r w:rsidRPr="005134EF">
              <w:rPr>
                <w:rFonts w:ascii="Traditional Arabic" w:eastAsia="SimSun" w:hAnsi="Traditional Arabic" w:cs="Traditional Arabic"/>
                <w:b/>
                <w:bCs/>
                <w:sz w:val="16"/>
                <w:szCs w:val="16"/>
                <w:rtl/>
                <w:lang w:val="en-US"/>
              </w:rPr>
              <w:t>داخل المجموعات</w:t>
            </w:r>
          </w:p>
        </w:tc>
        <w:tc>
          <w:tcPr>
            <w:tcW w:w="755" w:type="dxa"/>
            <w:vAlign w:val="center"/>
          </w:tcPr>
          <w:p w14:paraId="6F0C52C6" w14:textId="77777777" w:rsidR="00BA184D" w:rsidRPr="005134EF" w:rsidRDefault="00BA184D" w:rsidP="00B31F41">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51.5</w:t>
            </w:r>
          </w:p>
        </w:tc>
        <w:tc>
          <w:tcPr>
            <w:tcW w:w="619" w:type="dxa"/>
            <w:vAlign w:val="center"/>
          </w:tcPr>
          <w:p w14:paraId="46D07798" w14:textId="77777777" w:rsidR="00BA184D" w:rsidRPr="005134EF" w:rsidRDefault="00BA184D" w:rsidP="00B31F41">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141</w:t>
            </w:r>
          </w:p>
        </w:tc>
        <w:tc>
          <w:tcPr>
            <w:tcW w:w="923" w:type="dxa"/>
            <w:vAlign w:val="center"/>
          </w:tcPr>
          <w:p w14:paraId="4688D59D" w14:textId="77777777" w:rsidR="00BA184D" w:rsidRPr="005134EF" w:rsidRDefault="00BA184D" w:rsidP="00B31F41">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0.37</w:t>
            </w:r>
          </w:p>
        </w:tc>
        <w:tc>
          <w:tcPr>
            <w:tcW w:w="720" w:type="dxa"/>
            <w:vMerge/>
            <w:vAlign w:val="center"/>
          </w:tcPr>
          <w:p w14:paraId="0A77C83F" w14:textId="77777777" w:rsidR="00BA184D" w:rsidRPr="005134EF" w:rsidRDefault="00BA184D" w:rsidP="00C25D59">
            <w:pPr>
              <w:bidi/>
              <w:jc w:val="center"/>
              <w:rPr>
                <w:rFonts w:ascii="Traditional Arabic" w:eastAsia="SimSun" w:hAnsi="Traditional Arabic" w:cs="Traditional Arabic"/>
                <w:sz w:val="18"/>
                <w:szCs w:val="18"/>
                <w:lang w:val="en-US"/>
              </w:rPr>
            </w:pPr>
          </w:p>
        </w:tc>
        <w:tc>
          <w:tcPr>
            <w:tcW w:w="857" w:type="dxa"/>
            <w:vMerge/>
            <w:vAlign w:val="center"/>
          </w:tcPr>
          <w:p w14:paraId="3049D50E" w14:textId="77777777" w:rsidR="00BA184D" w:rsidRPr="005134EF" w:rsidRDefault="00BA184D" w:rsidP="00C25D59">
            <w:pPr>
              <w:bidi/>
              <w:jc w:val="center"/>
              <w:rPr>
                <w:rFonts w:ascii="Traditional Arabic" w:eastAsia="SimSun" w:hAnsi="Traditional Arabic" w:cs="Traditional Arabic"/>
                <w:sz w:val="18"/>
                <w:szCs w:val="18"/>
                <w:lang w:val="en-US"/>
              </w:rPr>
            </w:pPr>
          </w:p>
        </w:tc>
      </w:tr>
      <w:tr w:rsidR="00C25D59" w:rsidRPr="005134EF" w14:paraId="15D5FD3D" w14:textId="77777777" w:rsidTr="00BC4D33">
        <w:trPr>
          <w:trHeight w:val="567"/>
          <w:jc w:val="center"/>
        </w:trPr>
        <w:tc>
          <w:tcPr>
            <w:tcW w:w="2438" w:type="dxa"/>
            <w:vMerge w:val="restart"/>
            <w:shd w:val="clear" w:color="auto" w:fill="F2F2F2" w:themeFill="background1" w:themeFillShade="F2"/>
            <w:vAlign w:val="center"/>
          </w:tcPr>
          <w:p w14:paraId="7DF1A635" w14:textId="77777777" w:rsidR="00BA184D" w:rsidRPr="00CF1CD6" w:rsidRDefault="00BA184D" w:rsidP="00CF1CD6">
            <w:pPr>
              <w:bidi/>
              <w:jc w:val="left"/>
              <w:rPr>
                <w:rFonts w:ascii="Traditional Arabic" w:eastAsia="SimSun" w:hAnsi="Traditional Arabic" w:cs="Traditional Arabic"/>
                <w:b/>
                <w:bCs/>
                <w:sz w:val="24"/>
                <w:szCs w:val="24"/>
                <w:lang w:val="en-US"/>
              </w:rPr>
            </w:pPr>
            <w:r w:rsidRPr="00CF1CD6">
              <w:rPr>
                <w:rFonts w:ascii="Traditional Arabic" w:eastAsia="SimSun" w:hAnsi="Traditional Arabic" w:cs="Traditional Arabic"/>
                <w:b/>
                <w:bCs/>
                <w:sz w:val="24"/>
                <w:szCs w:val="24"/>
                <w:rtl/>
                <w:lang w:val="en-US"/>
              </w:rPr>
              <w:t>مدى</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اعتبار</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مصادر</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التمويل</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المالي</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كافية</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وتلبي</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احتياجات</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الأندية</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بما</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يؤثر</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إيجابا</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على</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مستوى</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أدائها</w:t>
            </w:r>
          </w:p>
        </w:tc>
        <w:tc>
          <w:tcPr>
            <w:tcW w:w="964" w:type="dxa"/>
            <w:vAlign w:val="center"/>
          </w:tcPr>
          <w:p w14:paraId="3A8238F0" w14:textId="77777777" w:rsidR="00BA184D" w:rsidRPr="005134EF" w:rsidRDefault="00BA184D" w:rsidP="00C25D59">
            <w:pPr>
              <w:bidi/>
              <w:jc w:val="center"/>
              <w:rPr>
                <w:rFonts w:ascii="Traditional Arabic" w:eastAsia="SimSun" w:hAnsi="Traditional Arabic" w:cs="Traditional Arabic"/>
                <w:sz w:val="18"/>
                <w:szCs w:val="18"/>
                <w:rtl/>
                <w:lang w:val="en-US"/>
              </w:rPr>
            </w:pPr>
            <w:r w:rsidRPr="005134EF">
              <w:rPr>
                <w:rFonts w:ascii="Traditional Arabic" w:eastAsia="SimSun" w:hAnsi="Traditional Arabic" w:cs="Traditional Arabic"/>
                <w:sz w:val="18"/>
                <w:szCs w:val="18"/>
                <w:rtl/>
                <w:lang w:val="en-US"/>
              </w:rPr>
              <w:t>بين المجموعات</w:t>
            </w:r>
          </w:p>
        </w:tc>
        <w:tc>
          <w:tcPr>
            <w:tcW w:w="755" w:type="dxa"/>
            <w:vAlign w:val="center"/>
          </w:tcPr>
          <w:p w14:paraId="30CF286E"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7.8</w:t>
            </w:r>
          </w:p>
        </w:tc>
        <w:tc>
          <w:tcPr>
            <w:tcW w:w="619" w:type="dxa"/>
            <w:vAlign w:val="center"/>
          </w:tcPr>
          <w:p w14:paraId="164EC441"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3</w:t>
            </w:r>
          </w:p>
        </w:tc>
        <w:tc>
          <w:tcPr>
            <w:tcW w:w="923" w:type="dxa"/>
            <w:vAlign w:val="center"/>
          </w:tcPr>
          <w:p w14:paraId="66CB9F3E"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2.60</w:t>
            </w:r>
          </w:p>
        </w:tc>
        <w:tc>
          <w:tcPr>
            <w:tcW w:w="720" w:type="dxa"/>
            <w:vMerge w:val="restart"/>
            <w:vAlign w:val="center"/>
          </w:tcPr>
          <w:p w14:paraId="2CA8FF1E"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5.37</w:t>
            </w:r>
          </w:p>
        </w:tc>
        <w:tc>
          <w:tcPr>
            <w:tcW w:w="857" w:type="dxa"/>
            <w:vMerge w:val="restart"/>
            <w:vAlign w:val="center"/>
          </w:tcPr>
          <w:p w14:paraId="6A4FE375"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0.002</w:t>
            </w:r>
          </w:p>
        </w:tc>
      </w:tr>
      <w:tr w:rsidR="00C25D59" w:rsidRPr="005134EF" w14:paraId="549B17D1" w14:textId="77777777" w:rsidTr="00BC4D33">
        <w:trPr>
          <w:trHeight w:val="567"/>
          <w:jc w:val="center"/>
        </w:trPr>
        <w:tc>
          <w:tcPr>
            <w:tcW w:w="2438" w:type="dxa"/>
            <w:vMerge/>
            <w:shd w:val="clear" w:color="auto" w:fill="F2F2F2" w:themeFill="background1" w:themeFillShade="F2"/>
            <w:vAlign w:val="center"/>
          </w:tcPr>
          <w:p w14:paraId="4D60B8B1" w14:textId="77777777" w:rsidR="00BA184D" w:rsidRPr="00CF1CD6" w:rsidRDefault="00BA184D" w:rsidP="00CF1CD6">
            <w:pPr>
              <w:bidi/>
              <w:jc w:val="left"/>
              <w:rPr>
                <w:rFonts w:ascii="Traditional Arabic" w:eastAsia="SimSun" w:hAnsi="Traditional Arabic" w:cs="Traditional Arabic"/>
                <w:b/>
                <w:bCs/>
                <w:sz w:val="24"/>
                <w:szCs w:val="24"/>
                <w:lang w:val="en-US"/>
              </w:rPr>
            </w:pPr>
          </w:p>
        </w:tc>
        <w:tc>
          <w:tcPr>
            <w:tcW w:w="964" w:type="dxa"/>
            <w:vAlign w:val="center"/>
          </w:tcPr>
          <w:p w14:paraId="129A4C99" w14:textId="77777777" w:rsidR="00BA184D" w:rsidRPr="005134EF" w:rsidRDefault="00BA184D" w:rsidP="00C25D59">
            <w:pPr>
              <w:bidi/>
              <w:jc w:val="center"/>
              <w:rPr>
                <w:rFonts w:ascii="Traditional Arabic" w:eastAsia="SimSun" w:hAnsi="Traditional Arabic" w:cs="Traditional Arabic"/>
                <w:b/>
                <w:bCs/>
                <w:sz w:val="16"/>
                <w:szCs w:val="16"/>
                <w:rtl/>
                <w:lang w:val="en-US"/>
              </w:rPr>
            </w:pPr>
            <w:r w:rsidRPr="005134EF">
              <w:rPr>
                <w:rFonts w:ascii="Traditional Arabic" w:eastAsia="SimSun" w:hAnsi="Traditional Arabic" w:cs="Traditional Arabic"/>
                <w:b/>
                <w:bCs/>
                <w:sz w:val="16"/>
                <w:szCs w:val="16"/>
                <w:rtl/>
                <w:lang w:val="en-US"/>
              </w:rPr>
              <w:t>داخل المجموعات</w:t>
            </w:r>
          </w:p>
        </w:tc>
        <w:tc>
          <w:tcPr>
            <w:tcW w:w="755" w:type="dxa"/>
            <w:vAlign w:val="center"/>
          </w:tcPr>
          <w:p w14:paraId="44794B72"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68.3</w:t>
            </w:r>
          </w:p>
        </w:tc>
        <w:tc>
          <w:tcPr>
            <w:tcW w:w="619" w:type="dxa"/>
            <w:vAlign w:val="center"/>
          </w:tcPr>
          <w:p w14:paraId="7C50214A"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141</w:t>
            </w:r>
          </w:p>
        </w:tc>
        <w:tc>
          <w:tcPr>
            <w:tcW w:w="923" w:type="dxa"/>
            <w:vAlign w:val="center"/>
          </w:tcPr>
          <w:p w14:paraId="2919FBA9"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0.48</w:t>
            </w:r>
          </w:p>
        </w:tc>
        <w:tc>
          <w:tcPr>
            <w:tcW w:w="720" w:type="dxa"/>
            <w:vMerge/>
            <w:vAlign w:val="center"/>
          </w:tcPr>
          <w:p w14:paraId="64D84BE6" w14:textId="77777777" w:rsidR="00BA184D" w:rsidRPr="005134EF" w:rsidRDefault="00BA184D" w:rsidP="00C25D59">
            <w:pPr>
              <w:bidi/>
              <w:jc w:val="center"/>
              <w:rPr>
                <w:rFonts w:ascii="Traditional Arabic" w:eastAsia="SimSun" w:hAnsi="Traditional Arabic" w:cs="Traditional Arabic"/>
                <w:sz w:val="18"/>
                <w:szCs w:val="18"/>
                <w:lang w:val="en-US"/>
              </w:rPr>
            </w:pPr>
          </w:p>
        </w:tc>
        <w:tc>
          <w:tcPr>
            <w:tcW w:w="857" w:type="dxa"/>
            <w:vMerge/>
            <w:vAlign w:val="center"/>
          </w:tcPr>
          <w:p w14:paraId="58E497A9" w14:textId="77777777" w:rsidR="00BA184D" w:rsidRPr="005134EF" w:rsidRDefault="00BA184D" w:rsidP="00C25D59">
            <w:pPr>
              <w:bidi/>
              <w:jc w:val="center"/>
              <w:rPr>
                <w:rFonts w:ascii="Traditional Arabic" w:eastAsia="SimSun" w:hAnsi="Traditional Arabic" w:cs="Traditional Arabic"/>
                <w:sz w:val="18"/>
                <w:szCs w:val="18"/>
                <w:lang w:val="en-US"/>
              </w:rPr>
            </w:pPr>
          </w:p>
        </w:tc>
      </w:tr>
      <w:tr w:rsidR="00C25D59" w:rsidRPr="005134EF" w14:paraId="5ED4481B" w14:textId="77777777" w:rsidTr="00BC4D33">
        <w:trPr>
          <w:trHeight w:val="567"/>
          <w:jc w:val="center"/>
        </w:trPr>
        <w:tc>
          <w:tcPr>
            <w:tcW w:w="2438" w:type="dxa"/>
            <w:vMerge w:val="restart"/>
            <w:shd w:val="clear" w:color="auto" w:fill="F2F2F2" w:themeFill="background1" w:themeFillShade="F2"/>
            <w:vAlign w:val="center"/>
          </w:tcPr>
          <w:p w14:paraId="5CED9C91" w14:textId="77777777" w:rsidR="00BA184D" w:rsidRPr="00CF1CD6" w:rsidRDefault="00BA184D" w:rsidP="00CF1CD6">
            <w:pPr>
              <w:bidi/>
              <w:jc w:val="left"/>
              <w:rPr>
                <w:rFonts w:ascii="Traditional Arabic" w:eastAsia="SimSun" w:hAnsi="Traditional Arabic" w:cs="Traditional Arabic"/>
                <w:b/>
                <w:bCs/>
                <w:sz w:val="24"/>
                <w:szCs w:val="24"/>
                <w:lang w:val="en-US"/>
              </w:rPr>
            </w:pPr>
            <w:r w:rsidRPr="00CF1CD6">
              <w:rPr>
                <w:rFonts w:ascii="Traditional Arabic" w:eastAsia="SimSun" w:hAnsi="Traditional Arabic" w:cs="Traditional Arabic"/>
                <w:b/>
                <w:bCs/>
                <w:sz w:val="24"/>
                <w:szCs w:val="24"/>
                <w:rtl/>
                <w:lang w:val="en-US"/>
              </w:rPr>
              <w:t>مدى</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التأثير</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السلبي</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لنقص</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تمويل</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الأندية</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بالمنشآت</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والتجهيزات</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الرياضية</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على</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أداء</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الأندية</w:t>
            </w:r>
            <w:r w:rsidRPr="00CF1CD6">
              <w:rPr>
                <w:rFonts w:ascii="Traditional Arabic" w:eastAsia="SimSun" w:hAnsi="Traditional Arabic" w:cs="Traditional Arabic"/>
                <w:b/>
                <w:bCs/>
                <w:sz w:val="24"/>
                <w:szCs w:val="24"/>
                <w:lang w:val="en-US"/>
              </w:rPr>
              <w:t xml:space="preserve"> </w:t>
            </w:r>
            <w:r w:rsidRPr="00CF1CD6">
              <w:rPr>
                <w:rFonts w:ascii="Traditional Arabic" w:eastAsia="SimSun" w:hAnsi="Traditional Arabic" w:cs="Traditional Arabic"/>
                <w:b/>
                <w:bCs/>
                <w:sz w:val="24"/>
                <w:szCs w:val="24"/>
                <w:rtl/>
                <w:lang w:val="en-US"/>
              </w:rPr>
              <w:t>الرياضية</w:t>
            </w:r>
          </w:p>
        </w:tc>
        <w:tc>
          <w:tcPr>
            <w:tcW w:w="964" w:type="dxa"/>
            <w:vAlign w:val="center"/>
          </w:tcPr>
          <w:p w14:paraId="229C593E" w14:textId="77777777" w:rsidR="00BA184D" w:rsidRPr="005134EF" w:rsidRDefault="00BA184D" w:rsidP="00C25D59">
            <w:pPr>
              <w:bidi/>
              <w:jc w:val="center"/>
              <w:rPr>
                <w:rFonts w:ascii="Traditional Arabic" w:eastAsia="SimSun" w:hAnsi="Traditional Arabic" w:cs="Traditional Arabic"/>
                <w:sz w:val="18"/>
                <w:szCs w:val="18"/>
                <w:rtl/>
                <w:lang w:val="en-US"/>
              </w:rPr>
            </w:pPr>
            <w:r w:rsidRPr="005134EF">
              <w:rPr>
                <w:rFonts w:ascii="Traditional Arabic" w:eastAsia="SimSun" w:hAnsi="Traditional Arabic" w:cs="Traditional Arabic"/>
                <w:sz w:val="18"/>
                <w:szCs w:val="18"/>
                <w:rtl/>
                <w:lang w:val="en-US"/>
              </w:rPr>
              <w:t>بين المجموعات</w:t>
            </w:r>
          </w:p>
        </w:tc>
        <w:tc>
          <w:tcPr>
            <w:tcW w:w="755" w:type="dxa"/>
            <w:vAlign w:val="center"/>
          </w:tcPr>
          <w:p w14:paraId="63186EF2"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0.6</w:t>
            </w:r>
          </w:p>
        </w:tc>
        <w:tc>
          <w:tcPr>
            <w:tcW w:w="619" w:type="dxa"/>
            <w:vAlign w:val="center"/>
          </w:tcPr>
          <w:p w14:paraId="3B65286F"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3</w:t>
            </w:r>
          </w:p>
        </w:tc>
        <w:tc>
          <w:tcPr>
            <w:tcW w:w="923" w:type="dxa"/>
            <w:vAlign w:val="center"/>
          </w:tcPr>
          <w:p w14:paraId="32CD0118"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0.21</w:t>
            </w:r>
          </w:p>
        </w:tc>
        <w:tc>
          <w:tcPr>
            <w:tcW w:w="720" w:type="dxa"/>
            <w:vMerge w:val="restart"/>
            <w:vAlign w:val="center"/>
          </w:tcPr>
          <w:p w14:paraId="7DAFB63B"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0.48</w:t>
            </w:r>
          </w:p>
        </w:tc>
        <w:tc>
          <w:tcPr>
            <w:tcW w:w="857" w:type="dxa"/>
            <w:vMerge w:val="restart"/>
            <w:vAlign w:val="center"/>
          </w:tcPr>
          <w:p w14:paraId="58EEDE55"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0.700</w:t>
            </w:r>
          </w:p>
        </w:tc>
      </w:tr>
      <w:tr w:rsidR="00C25D59" w:rsidRPr="005134EF" w14:paraId="7FE38548" w14:textId="77777777" w:rsidTr="00BC4D33">
        <w:trPr>
          <w:trHeight w:val="567"/>
          <w:jc w:val="center"/>
        </w:trPr>
        <w:tc>
          <w:tcPr>
            <w:tcW w:w="2438" w:type="dxa"/>
            <w:vMerge/>
            <w:shd w:val="clear" w:color="auto" w:fill="F2F2F2" w:themeFill="background1" w:themeFillShade="F2"/>
            <w:vAlign w:val="center"/>
          </w:tcPr>
          <w:p w14:paraId="10DF1CDC" w14:textId="77777777" w:rsidR="00BA184D" w:rsidRPr="00CF1CD6" w:rsidRDefault="00BA184D" w:rsidP="00C25D59">
            <w:pPr>
              <w:bidi/>
              <w:jc w:val="center"/>
              <w:rPr>
                <w:rFonts w:ascii="Traditional Arabic" w:eastAsia="SimSun" w:hAnsi="Traditional Arabic" w:cs="Traditional Arabic"/>
                <w:b/>
                <w:bCs/>
                <w:sz w:val="24"/>
                <w:szCs w:val="24"/>
                <w:lang w:val="en-US"/>
              </w:rPr>
            </w:pPr>
          </w:p>
        </w:tc>
        <w:tc>
          <w:tcPr>
            <w:tcW w:w="964" w:type="dxa"/>
            <w:vAlign w:val="center"/>
          </w:tcPr>
          <w:p w14:paraId="5A62F0B9" w14:textId="77777777" w:rsidR="00BA184D" w:rsidRPr="005134EF" w:rsidRDefault="00BA184D" w:rsidP="00C25D59">
            <w:pPr>
              <w:bidi/>
              <w:jc w:val="center"/>
              <w:rPr>
                <w:rFonts w:ascii="Traditional Arabic" w:eastAsia="SimSun" w:hAnsi="Traditional Arabic" w:cs="Traditional Arabic"/>
                <w:b/>
                <w:bCs/>
                <w:sz w:val="16"/>
                <w:szCs w:val="16"/>
                <w:rtl/>
                <w:lang w:val="en-US"/>
              </w:rPr>
            </w:pPr>
            <w:r w:rsidRPr="005134EF">
              <w:rPr>
                <w:rFonts w:ascii="Traditional Arabic" w:eastAsia="SimSun" w:hAnsi="Traditional Arabic" w:cs="Traditional Arabic"/>
                <w:b/>
                <w:bCs/>
                <w:sz w:val="16"/>
                <w:szCs w:val="16"/>
                <w:rtl/>
                <w:lang w:val="en-US"/>
              </w:rPr>
              <w:t>داخل المجموعات</w:t>
            </w:r>
          </w:p>
        </w:tc>
        <w:tc>
          <w:tcPr>
            <w:tcW w:w="755" w:type="dxa"/>
            <w:vAlign w:val="center"/>
          </w:tcPr>
          <w:p w14:paraId="20B9CA04"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60.8</w:t>
            </w:r>
          </w:p>
        </w:tc>
        <w:tc>
          <w:tcPr>
            <w:tcW w:w="619" w:type="dxa"/>
            <w:vAlign w:val="center"/>
          </w:tcPr>
          <w:p w14:paraId="1287C902"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141</w:t>
            </w:r>
          </w:p>
        </w:tc>
        <w:tc>
          <w:tcPr>
            <w:tcW w:w="923" w:type="dxa"/>
            <w:vAlign w:val="center"/>
          </w:tcPr>
          <w:p w14:paraId="7E370520" w14:textId="77777777" w:rsidR="00BA184D" w:rsidRPr="005134EF" w:rsidRDefault="00BA184D" w:rsidP="00C25D59">
            <w:pPr>
              <w:bidi/>
              <w:jc w:val="center"/>
              <w:rPr>
                <w:rFonts w:ascii="Traditional Arabic" w:eastAsia="SimSun" w:hAnsi="Traditional Arabic" w:cs="Traditional Arabic"/>
                <w:sz w:val="18"/>
                <w:szCs w:val="18"/>
                <w:lang w:val="en-US"/>
              </w:rPr>
            </w:pPr>
            <w:r w:rsidRPr="005134EF">
              <w:rPr>
                <w:rFonts w:ascii="Traditional Arabic" w:eastAsia="SimSun" w:hAnsi="Traditional Arabic" w:cs="Traditional Arabic"/>
                <w:sz w:val="18"/>
                <w:szCs w:val="18"/>
                <w:lang w:val="en-US"/>
              </w:rPr>
              <w:t>0.43</w:t>
            </w:r>
          </w:p>
        </w:tc>
        <w:tc>
          <w:tcPr>
            <w:tcW w:w="720" w:type="dxa"/>
            <w:vMerge/>
            <w:vAlign w:val="center"/>
          </w:tcPr>
          <w:p w14:paraId="1FCC8DB2" w14:textId="77777777" w:rsidR="00BA184D" w:rsidRPr="005134EF" w:rsidRDefault="00BA184D" w:rsidP="00C25D59">
            <w:pPr>
              <w:bidi/>
              <w:jc w:val="center"/>
              <w:rPr>
                <w:rFonts w:ascii="Traditional Arabic" w:eastAsia="SimSun" w:hAnsi="Traditional Arabic" w:cs="Traditional Arabic"/>
                <w:sz w:val="18"/>
                <w:szCs w:val="18"/>
                <w:lang w:val="en-US"/>
              </w:rPr>
            </w:pPr>
          </w:p>
        </w:tc>
        <w:tc>
          <w:tcPr>
            <w:tcW w:w="857" w:type="dxa"/>
            <w:vMerge/>
            <w:vAlign w:val="center"/>
          </w:tcPr>
          <w:p w14:paraId="05649CE4" w14:textId="77777777" w:rsidR="00BA184D" w:rsidRPr="005134EF" w:rsidRDefault="00BA184D" w:rsidP="00C25D59">
            <w:pPr>
              <w:bidi/>
              <w:jc w:val="center"/>
              <w:rPr>
                <w:rFonts w:ascii="Traditional Arabic" w:eastAsia="SimSun" w:hAnsi="Traditional Arabic" w:cs="Traditional Arabic"/>
                <w:sz w:val="18"/>
                <w:szCs w:val="18"/>
                <w:lang w:val="en-US"/>
              </w:rPr>
            </w:pPr>
          </w:p>
        </w:tc>
      </w:tr>
    </w:tbl>
    <w:p w14:paraId="24529D39" w14:textId="0D87BA2E" w:rsidR="000022C7" w:rsidRPr="005134EF" w:rsidRDefault="000022C7" w:rsidP="00CF1CD6">
      <w:pPr>
        <w:bidi/>
        <w:spacing w:before="240"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تحليل التباين المرتبط بالفئة العمرية</w:t>
      </w:r>
      <w:r w:rsidRPr="005134EF">
        <w:rPr>
          <w:rFonts w:ascii="Traditional Arabic" w:hAnsi="Traditional Arabic" w:cs="Traditional Arabic"/>
          <w:sz w:val="28"/>
          <w:szCs w:val="28"/>
          <w:lang w:bidi="ar-DZ"/>
        </w:rPr>
        <w:t>:</w:t>
      </w:r>
      <w:r w:rsidRPr="005134EF">
        <w:rPr>
          <w:rFonts w:ascii="Traditional Arabic" w:hAnsi="Traditional Arabic" w:cs="Traditional Arabic"/>
          <w:sz w:val="28"/>
          <w:szCs w:val="28"/>
          <w:rtl/>
          <w:lang w:bidi="ar-DZ"/>
        </w:rPr>
        <w:t xml:space="preserve"> يستعرض الجدول (4-5) مخرجات اختبار تحليل التباين </w:t>
      </w:r>
      <w:r w:rsidR="005F3E12" w:rsidRPr="005134EF">
        <w:rPr>
          <w:rFonts w:ascii="Traditional Arabic" w:hAnsi="Traditional Arabic" w:cs="Traditional Arabic"/>
          <w:sz w:val="28"/>
          <w:szCs w:val="28"/>
          <w:rtl/>
          <w:lang w:bidi="ar-DZ"/>
        </w:rPr>
        <w:t>الأحادي (</w:t>
      </w:r>
      <w:r w:rsidR="005F3E12" w:rsidRPr="005134EF">
        <w:rPr>
          <w:rFonts w:ascii="Traditional Arabic" w:hAnsi="Traditional Arabic" w:cs="Traditional Arabic"/>
          <w:sz w:val="28"/>
          <w:szCs w:val="28"/>
          <w:lang w:bidi="ar-DZ"/>
        </w:rPr>
        <w:t>(One-</w:t>
      </w:r>
      <w:proofErr w:type="spellStart"/>
      <w:r w:rsidR="005F3E12" w:rsidRPr="005134EF">
        <w:rPr>
          <w:rFonts w:ascii="Traditional Arabic" w:hAnsi="Traditional Arabic" w:cs="Traditional Arabic"/>
          <w:sz w:val="28"/>
          <w:szCs w:val="28"/>
          <w:lang w:bidi="ar-DZ"/>
        </w:rPr>
        <w:t>Way</w:t>
      </w:r>
      <w:proofErr w:type="spellEnd"/>
      <w:r w:rsidR="005F3E12" w:rsidRPr="005134EF">
        <w:rPr>
          <w:rFonts w:ascii="Traditional Arabic" w:hAnsi="Traditional Arabic" w:cs="Traditional Arabic"/>
          <w:sz w:val="28"/>
          <w:szCs w:val="28"/>
          <w:lang w:bidi="ar-DZ"/>
        </w:rPr>
        <w:t xml:space="preserve"> ANOVA</w:t>
      </w:r>
      <w:r w:rsidR="005F3E12"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والمستخدم لتقصي دلالة الفروق في استجابات المبحوثين حيال محاور الدراسة تِبعاً لمتغير (العمر). ومن خلال فحص قيم</w:t>
      </w:r>
      <w:r w:rsidR="005F3E12" w:rsidRPr="005134EF">
        <w:rPr>
          <w:rFonts w:ascii="Traditional Arabic" w:hAnsi="Traditional Arabic" w:cs="Traditional Arabic"/>
          <w:sz w:val="28"/>
          <w:szCs w:val="28"/>
          <w:rtl/>
          <w:lang w:bidi="ar-DZ"/>
        </w:rPr>
        <w:t xml:space="preserve"> </w:t>
      </w:r>
      <w:r w:rsidR="005F3E12" w:rsidRPr="005134EF">
        <w:rPr>
          <w:rFonts w:ascii="Traditional Arabic" w:hAnsi="Traditional Arabic" w:cs="Traditional Arabic"/>
          <w:sz w:val="28"/>
          <w:szCs w:val="28"/>
          <w:lang w:bidi="ar-DZ"/>
        </w:rPr>
        <w:t>(F)</w:t>
      </w:r>
      <w:r w:rsidR="005F3E12" w:rsidRPr="005134EF">
        <w:rPr>
          <w:rFonts w:ascii="Traditional Arabic" w:hAnsi="Traditional Arabic" w:cs="Traditional Arabic"/>
          <w:sz w:val="28"/>
          <w:szCs w:val="28"/>
          <w:rtl/>
          <w:lang w:bidi="ar-DZ"/>
        </w:rPr>
        <w:t xml:space="preserve"> ومستويات</w:t>
      </w:r>
      <w:r w:rsidRPr="005134EF">
        <w:rPr>
          <w:rFonts w:ascii="Traditional Arabic" w:hAnsi="Traditional Arabic" w:cs="Traditional Arabic"/>
          <w:sz w:val="28"/>
          <w:szCs w:val="28"/>
          <w:rtl/>
          <w:lang w:bidi="ar-DZ"/>
        </w:rPr>
        <w:t xml:space="preserve"> الدلالة المقابلة لها ومطابقتها بالمعيار الإحصائي </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تبيّن ما يلي</w:t>
      </w:r>
      <w:r w:rsidRPr="005134EF">
        <w:rPr>
          <w:rFonts w:ascii="Traditional Arabic" w:hAnsi="Traditional Arabic" w:cs="Traditional Arabic"/>
          <w:sz w:val="28"/>
          <w:szCs w:val="28"/>
          <w:lang w:bidi="ar-DZ"/>
        </w:rPr>
        <w:t>:</w:t>
      </w:r>
    </w:p>
    <w:p w14:paraId="4A5C4ED8" w14:textId="464A6FAC" w:rsidR="000022C7" w:rsidRPr="005134EF" w:rsidRDefault="000022C7"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 xml:space="preserve">أثبتت المخرجات الإحصائية وجود تباين ذو دلالة عند مستوى </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في وجهات نظر المشاركين حيال آليات التمويل المالي المعتمدة في الأندية الرياضية السعودية تُعزى لمتغير (العمر)؛ حيث سجلت القيمة الاحتمالية للمحور (0.001)، وهي قيمة أدنى من العتبة الإحصائية المعتمدة</w:t>
      </w:r>
      <w:r w:rsidR="00C70E71" w:rsidRPr="005134EF">
        <w:rPr>
          <w:rFonts w:ascii="Traditional Arabic" w:hAnsi="Traditional Arabic" w:cs="Traditional Arabic"/>
          <w:sz w:val="28"/>
          <w:szCs w:val="28"/>
          <w:rtl/>
          <w:lang w:bidi="ar-DZ"/>
        </w:rPr>
        <w:t xml:space="preserve"> </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مما يؤكد أثر الفئة العمرية في تشكيل هذا التصور</w:t>
      </w:r>
      <w:r w:rsidRPr="005134EF">
        <w:rPr>
          <w:rFonts w:ascii="Traditional Arabic" w:hAnsi="Traditional Arabic" w:cs="Traditional Arabic"/>
          <w:sz w:val="28"/>
          <w:szCs w:val="28"/>
          <w:lang w:bidi="ar-DZ"/>
        </w:rPr>
        <w:t>.</w:t>
      </w:r>
    </w:p>
    <w:p w14:paraId="67FB4792" w14:textId="56A35133" w:rsidR="000022C7" w:rsidRPr="005134EF" w:rsidRDefault="000022C7"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 xml:space="preserve">كشفت نتائج التحليل عن وجود تباين جوهري ذو دلالة إحصائية عند مستوى </w:t>
      </w:r>
      <w:r w:rsidR="00C70E71"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0,05)؛ </w:t>
      </w:r>
      <w:r w:rsidRPr="005134EF">
        <w:rPr>
          <w:rFonts w:ascii="Traditional Arabic" w:hAnsi="Traditional Arabic" w:cs="Traditional Arabic"/>
          <w:sz w:val="28"/>
          <w:szCs w:val="28"/>
          <w:rtl/>
          <w:lang w:bidi="ar-DZ"/>
        </w:rPr>
        <w:t xml:space="preserve">في تقديرات المبحوثين حول كفاية الموارد المالية وقدرتها على تحقيق مخرجات أداء إيجابية تِبعاً لمتغير </w:t>
      </w:r>
      <w:r w:rsidRPr="005134EF">
        <w:rPr>
          <w:rFonts w:ascii="Traditional Arabic" w:hAnsi="Traditional Arabic" w:cs="Traditional Arabic"/>
          <w:sz w:val="28"/>
          <w:szCs w:val="28"/>
          <w:rtl/>
          <w:lang w:bidi="ar-DZ"/>
        </w:rPr>
        <w:lastRenderedPageBreak/>
        <w:t xml:space="preserve">(العمر)؛ حيث بلغت القيمة الاحتمالية للمحور (0.002)، وهي قيمة دون مستوى الدلالة </w:t>
      </w:r>
      <w:r w:rsidR="005F3E12" w:rsidRPr="005134EF">
        <w:rPr>
          <w:rFonts w:ascii="Traditional Arabic" w:hAnsi="Traditional Arabic" w:cs="Traditional Arabic"/>
          <w:sz w:val="28"/>
          <w:szCs w:val="28"/>
          <w:rtl/>
          <w:lang w:bidi="ar-DZ"/>
        </w:rPr>
        <w:t xml:space="preserve">المعتمد </w:t>
      </w:r>
      <w:r w:rsidR="005F3E12"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0,05)؛ </w:t>
      </w:r>
      <w:r w:rsidRPr="005134EF">
        <w:rPr>
          <w:rFonts w:ascii="Traditional Arabic" w:hAnsi="Traditional Arabic" w:cs="Traditional Arabic"/>
          <w:sz w:val="28"/>
          <w:szCs w:val="28"/>
          <w:rtl/>
          <w:lang w:bidi="ar-DZ"/>
        </w:rPr>
        <w:t>مما يعكس اختلافاً في تصورات الفئات العمرية تجاه كفاية التمويل المتاح</w:t>
      </w:r>
      <w:r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 </w:t>
      </w:r>
    </w:p>
    <w:p w14:paraId="47702BDD" w14:textId="288CDE1A" w:rsidR="00C51BDD" w:rsidRPr="005134EF" w:rsidRDefault="000022C7" w:rsidP="00CF1CD6">
      <w:pPr>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 xml:space="preserve">أظهرت القراءة الإحصائية انعدام الفروق ذات الدلالة عند مستوى </w:t>
      </w:r>
      <w:r w:rsidR="00C70E71"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0,05)؛ </w:t>
      </w:r>
      <w:r w:rsidRPr="005134EF">
        <w:rPr>
          <w:rFonts w:ascii="Traditional Arabic" w:hAnsi="Traditional Arabic" w:cs="Traditional Arabic"/>
          <w:sz w:val="28"/>
          <w:szCs w:val="28"/>
          <w:rtl/>
          <w:lang w:bidi="ar-DZ"/>
        </w:rPr>
        <w:t>في تقديرات المشاركين حيال تداعيات عجز التمويل على البنية التحتية والمرافق الرياضية تِبعاً لمتغير (العمر)؛ حيث سجلت القيمة الاحتمالية للمحور رقماً يتجاوز عتبة المعنوية المعتمدة</w:t>
      </w:r>
      <w:r w:rsidR="00C70E71" w:rsidRPr="005134EF">
        <w:rPr>
          <w:rFonts w:ascii="Traditional Arabic" w:hAnsi="Traditional Arabic" w:cs="Traditional Arabic"/>
          <w:sz w:val="28"/>
          <w:szCs w:val="28"/>
          <w:rtl/>
          <w:lang w:bidi="ar-DZ"/>
        </w:rPr>
        <w:t xml:space="preserve"> </w:t>
      </w:r>
      <w:r w:rsidR="00C70E71"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0,05)؛ </w:t>
      </w:r>
      <w:r w:rsidRPr="005134EF">
        <w:rPr>
          <w:rFonts w:ascii="Traditional Arabic" w:hAnsi="Traditional Arabic" w:cs="Traditional Arabic"/>
          <w:sz w:val="28"/>
          <w:szCs w:val="28"/>
          <w:rtl/>
          <w:lang w:bidi="ar-DZ"/>
        </w:rPr>
        <w:t>ويشير ذلك إلى توافق وجهات نظر المبحوثين عبر مختلف الفئات العمرية حول الأثر السلبي لنقص الموارد المالية على تجهيزات النادي وأدائه العام</w:t>
      </w:r>
      <w:r w:rsidRPr="005134EF">
        <w:rPr>
          <w:rFonts w:ascii="Traditional Arabic" w:hAnsi="Traditional Arabic" w:cs="Traditional Arabic"/>
          <w:sz w:val="28"/>
          <w:szCs w:val="28"/>
          <w:lang w:bidi="ar-DZ"/>
        </w:rPr>
        <w:t>.</w:t>
      </w:r>
    </w:p>
    <w:p w14:paraId="3269F278" w14:textId="00FDD2D4" w:rsidR="00BA184D" w:rsidRPr="005134EF" w:rsidRDefault="005F3E12" w:rsidP="00CF1CD6">
      <w:pPr>
        <w:bidi/>
        <w:spacing w:before="240" w:line="240" w:lineRule="auto"/>
        <w:ind w:left="-1"/>
        <w:jc w:val="center"/>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 xml:space="preserve">الجدول رقم 13: </w:t>
      </w:r>
      <w:r w:rsidR="00BA184D" w:rsidRPr="005134EF">
        <w:rPr>
          <w:rFonts w:ascii="Traditional Arabic" w:hAnsi="Traditional Arabic" w:cs="Traditional Arabic"/>
          <w:b/>
          <w:bCs/>
          <w:sz w:val="28"/>
          <w:szCs w:val="28"/>
          <w:rtl/>
          <w:lang w:bidi="ar-DZ"/>
        </w:rPr>
        <w:t>نتائج تحليل التباين الأحادي (</w:t>
      </w:r>
      <w:r w:rsidR="00BA184D" w:rsidRPr="005134EF">
        <w:rPr>
          <w:rFonts w:ascii="Traditional Arabic" w:hAnsi="Traditional Arabic" w:cs="Traditional Arabic"/>
          <w:b/>
          <w:bCs/>
          <w:sz w:val="28"/>
          <w:szCs w:val="28"/>
          <w:lang w:bidi="ar-DZ"/>
        </w:rPr>
        <w:t>ANOVA</w:t>
      </w:r>
      <w:r w:rsidR="00BA184D" w:rsidRPr="005134EF">
        <w:rPr>
          <w:rFonts w:ascii="Traditional Arabic" w:hAnsi="Traditional Arabic" w:cs="Traditional Arabic"/>
          <w:b/>
          <w:bCs/>
          <w:sz w:val="28"/>
          <w:szCs w:val="28"/>
          <w:rtl/>
          <w:lang w:bidi="ar-DZ"/>
        </w:rPr>
        <w:t xml:space="preserve">) لدراسة الفروق في متوسطات آراء أفراد العينة نحو محاور أداة الدراسة </w:t>
      </w:r>
    </w:p>
    <w:tbl>
      <w:tblPr>
        <w:tblStyle w:val="Grilledutableau"/>
        <w:bidiVisual/>
        <w:tblW w:w="690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98"/>
        <w:gridCol w:w="1020"/>
        <w:gridCol w:w="733"/>
        <w:gridCol w:w="578"/>
        <w:gridCol w:w="900"/>
        <w:gridCol w:w="721"/>
        <w:gridCol w:w="858"/>
      </w:tblGrid>
      <w:tr w:rsidR="00B31F41" w:rsidRPr="005134EF" w14:paraId="0267880E" w14:textId="77777777" w:rsidTr="00BC4D33">
        <w:trPr>
          <w:trHeight w:val="567"/>
          <w:jc w:val="center"/>
        </w:trPr>
        <w:tc>
          <w:tcPr>
            <w:tcW w:w="2098" w:type="dxa"/>
            <w:shd w:val="clear" w:color="auto" w:fill="D9D9D9" w:themeFill="background1" w:themeFillShade="D9"/>
            <w:vAlign w:val="center"/>
            <w:hideMark/>
          </w:tcPr>
          <w:p w14:paraId="2587C2CE"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المحاور</w:t>
            </w:r>
          </w:p>
        </w:tc>
        <w:tc>
          <w:tcPr>
            <w:tcW w:w="1020" w:type="dxa"/>
            <w:shd w:val="clear" w:color="auto" w:fill="D9D9D9" w:themeFill="background1" w:themeFillShade="D9"/>
            <w:vAlign w:val="center"/>
            <w:hideMark/>
          </w:tcPr>
          <w:p w14:paraId="6449312D"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مصادر التباين</w:t>
            </w:r>
          </w:p>
        </w:tc>
        <w:tc>
          <w:tcPr>
            <w:tcW w:w="733" w:type="dxa"/>
            <w:shd w:val="clear" w:color="auto" w:fill="D9D9D9" w:themeFill="background1" w:themeFillShade="D9"/>
            <w:vAlign w:val="center"/>
          </w:tcPr>
          <w:p w14:paraId="66F06B1B"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مجموع المربعات</w:t>
            </w:r>
          </w:p>
        </w:tc>
        <w:tc>
          <w:tcPr>
            <w:tcW w:w="578" w:type="dxa"/>
            <w:shd w:val="clear" w:color="auto" w:fill="D9D9D9" w:themeFill="background1" w:themeFillShade="D9"/>
            <w:vAlign w:val="center"/>
            <w:hideMark/>
          </w:tcPr>
          <w:p w14:paraId="3049C9E5"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درجة الحرية</w:t>
            </w:r>
          </w:p>
        </w:tc>
        <w:tc>
          <w:tcPr>
            <w:tcW w:w="900" w:type="dxa"/>
            <w:shd w:val="clear" w:color="auto" w:fill="D9D9D9" w:themeFill="background1" w:themeFillShade="D9"/>
            <w:vAlign w:val="center"/>
            <w:hideMark/>
          </w:tcPr>
          <w:p w14:paraId="19D31CED"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مربعات المتوسطات</w:t>
            </w:r>
          </w:p>
        </w:tc>
        <w:tc>
          <w:tcPr>
            <w:tcW w:w="721" w:type="dxa"/>
            <w:shd w:val="clear" w:color="auto" w:fill="D9D9D9" w:themeFill="background1" w:themeFillShade="D9"/>
            <w:vAlign w:val="center"/>
            <w:hideMark/>
          </w:tcPr>
          <w:p w14:paraId="5309758E" w14:textId="266C95CF"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 xml:space="preserve">الاختبار </w:t>
            </w:r>
            <w:r w:rsidRPr="00CF1CD6">
              <w:rPr>
                <w:rFonts w:ascii="Traditional Arabic" w:eastAsia="SimSun" w:hAnsi="Traditional Arabic" w:cs="Traditional Arabic"/>
                <w:b/>
                <w:bCs/>
                <w:sz w:val="24"/>
                <w:szCs w:val="24"/>
                <w:lang w:val="en-US"/>
              </w:rPr>
              <w:t>F</w:t>
            </w:r>
          </w:p>
        </w:tc>
        <w:tc>
          <w:tcPr>
            <w:tcW w:w="858" w:type="dxa"/>
            <w:shd w:val="clear" w:color="auto" w:fill="D9D9D9" w:themeFill="background1" w:themeFillShade="D9"/>
            <w:vAlign w:val="center"/>
            <w:hideMark/>
          </w:tcPr>
          <w:p w14:paraId="2CEFB10A" w14:textId="77777777" w:rsidR="00BA184D" w:rsidRPr="00CF1CD6" w:rsidRDefault="00BA184D" w:rsidP="005F3E12">
            <w:pPr>
              <w:bidi/>
              <w:ind w:left="1"/>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الدلالة الإحصائية</w:t>
            </w:r>
          </w:p>
        </w:tc>
      </w:tr>
      <w:tr w:rsidR="00B31F41" w:rsidRPr="005134EF" w14:paraId="61213825" w14:textId="77777777" w:rsidTr="00BC4D33">
        <w:trPr>
          <w:trHeight w:val="567"/>
          <w:jc w:val="center"/>
        </w:trPr>
        <w:tc>
          <w:tcPr>
            <w:tcW w:w="2098" w:type="dxa"/>
            <w:vMerge w:val="restart"/>
            <w:vAlign w:val="center"/>
          </w:tcPr>
          <w:p w14:paraId="58DB3622" w14:textId="77777777" w:rsidR="00BA184D" w:rsidRPr="00CF1CD6" w:rsidRDefault="00BA184D" w:rsidP="005F3E12">
            <w:pPr>
              <w:bidi/>
              <w:ind w:left="1"/>
              <w:jc w:val="center"/>
              <w:rPr>
                <w:rFonts w:ascii="Traditional Arabic" w:eastAsia="SimSun" w:hAnsi="Traditional Arabic" w:cs="Traditional Arabic"/>
                <w:b/>
                <w:bCs/>
                <w:sz w:val="20"/>
                <w:szCs w:val="20"/>
                <w:lang w:val="en-US"/>
              </w:rPr>
            </w:pPr>
            <w:r w:rsidRPr="00CF1CD6">
              <w:rPr>
                <w:rFonts w:ascii="Traditional Arabic" w:eastAsia="SimSun" w:hAnsi="Traditional Arabic" w:cs="Traditional Arabic"/>
                <w:b/>
                <w:bCs/>
                <w:sz w:val="20"/>
                <w:szCs w:val="20"/>
                <w:rtl/>
                <w:lang w:val="en-US"/>
              </w:rPr>
              <w:t>طرق التمويل المالي التي تعتمد عليها الأندية الرياضية بالمملكة العربية السعودية</w:t>
            </w:r>
          </w:p>
        </w:tc>
        <w:tc>
          <w:tcPr>
            <w:tcW w:w="1020" w:type="dxa"/>
            <w:vAlign w:val="center"/>
          </w:tcPr>
          <w:p w14:paraId="6CB8A745"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بين المجموعات</w:t>
            </w:r>
          </w:p>
        </w:tc>
        <w:tc>
          <w:tcPr>
            <w:tcW w:w="733" w:type="dxa"/>
            <w:vAlign w:val="center"/>
          </w:tcPr>
          <w:p w14:paraId="02F5E8A6"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0.5</w:t>
            </w:r>
          </w:p>
        </w:tc>
        <w:tc>
          <w:tcPr>
            <w:tcW w:w="578" w:type="dxa"/>
            <w:vAlign w:val="center"/>
          </w:tcPr>
          <w:p w14:paraId="2EEACF0B"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900" w:type="dxa"/>
            <w:vAlign w:val="center"/>
          </w:tcPr>
          <w:p w14:paraId="0115AF52"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0.18</w:t>
            </w:r>
          </w:p>
        </w:tc>
        <w:tc>
          <w:tcPr>
            <w:tcW w:w="721" w:type="dxa"/>
            <w:vMerge w:val="restart"/>
            <w:vAlign w:val="center"/>
          </w:tcPr>
          <w:p w14:paraId="37F38A7F" w14:textId="77777777" w:rsidR="00BA184D" w:rsidRPr="00CF1CD6" w:rsidRDefault="00BA184D" w:rsidP="005F3E12">
            <w:pPr>
              <w:bidi/>
              <w:ind w:left="1"/>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lang w:val="en-US"/>
              </w:rPr>
              <w:t>0.43</w:t>
            </w:r>
          </w:p>
        </w:tc>
        <w:tc>
          <w:tcPr>
            <w:tcW w:w="858" w:type="dxa"/>
            <w:vMerge w:val="restart"/>
            <w:vAlign w:val="center"/>
          </w:tcPr>
          <w:p w14:paraId="1514FC56"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0.732</w:t>
            </w:r>
          </w:p>
        </w:tc>
      </w:tr>
      <w:tr w:rsidR="00B31F41" w:rsidRPr="005134EF" w14:paraId="0AED9453" w14:textId="77777777" w:rsidTr="00BC4D33">
        <w:trPr>
          <w:trHeight w:val="567"/>
          <w:jc w:val="center"/>
        </w:trPr>
        <w:tc>
          <w:tcPr>
            <w:tcW w:w="2098" w:type="dxa"/>
            <w:vMerge/>
            <w:vAlign w:val="center"/>
          </w:tcPr>
          <w:p w14:paraId="5273D987" w14:textId="77777777" w:rsidR="00BA184D" w:rsidRPr="00CF1CD6" w:rsidRDefault="00BA184D" w:rsidP="005F3E12">
            <w:pPr>
              <w:bidi/>
              <w:ind w:left="1"/>
              <w:jc w:val="center"/>
              <w:rPr>
                <w:rFonts w:ascii="Traditional Arabic" w:eastAsia="SimSun" w:hAnsi="Traditional Arabic" w:cs="Traditional Arabic"/>
                <w:b/>
                <w:bCs/>
                <w:sz w:val="20"/>
                <w:szCs w:val="20"/>
                <w:lang w:val="en-US"/>
              </w:rPr>
            </w:pPr>
          </w:p>
        </w:tc>
        <w:tc>
          <w:tcPr>
            <w:tcW w:w="1020" w:type="dxa"/>
            <w:vAlign w:val="center"/>
          </w:tcPr>
          <w:p w14:paraId="416CF413"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داخل المجموعات</w:t>
            </w:r>
          </w:p>
        </w:tc>
        <w:tc>
          <w:tcPr>
            <w:tcW w:w="733" w:type="dxa"/>
            <w:vAlign w:val="center"/>
          </w:tcPr>
          <w:p w14:paraId="0BDC4330"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57.8</w:t>
            </w:r>
          </w:p>
        </w:tc>
        <w:tc>
          <w:tcPr>
            <w:tcW w:w="578" w:type="dxa"/>
            <w:vAlign w:val="center"/>
          </w:tcPr>
          <w:p w14:paraId="1C0A4A74"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900" w:type="dxa"/>
            <w:vAlign w:val="center"/>
          </w:tcPr>
          <w:p w14:paraId="51D6F897"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0.41</w:t>
            </w:r>
          </w:p>
        </w:tc>
        <w:tc>
          <w:tcPr>
            <w:tcW w:w="721" w:type="dxa"/>
            <w:vMerge/>
            <w:vAlign w:val="center"/>
          </w:tcPr>
          <w:p w14:paraId="3F0B9864"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c>
          <w:tcPr>
            <w:tcW w:w="858" w:type="dxa"/>
            <w:vMerge/>
            <w:vAlign w:val="center"/>
          </w:tcPr>
          <w:p w14:paraId="3AE1FE82"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r>
      <w:tr w:rsidR="00B31F41" w:rsidRPr="005134EF" w14:paraId="2F8FD850" w14:textId="77777777" w:rsidTr="00BC4D33">
        <w:trPr>
          <w:trHeight w:val="567"/>
          <w:jc w:val="center"/>
        </w:trPr>
        <w:tc>
          <w:tcPr>
            <w:tcW w:w="2098" w:type="dxa"/>
            <w:vMerge w:val="restart"/>
            <w:vAlign w:val="center"/>
          </w:tcPr>
          <w:p w14:paraId="575FF87C" w14:textId="77777777" w:rsidR="00BA184D" w:rsidRPr="00CF1CD6" w:rsidRDefault="00BA184D" w:rsidP="005F3E12">
            <w:pPr>
              <w:bidi/>
              <w:ind w:left="1"/>
              <w:jc w:val="center"/>
              <w:rPr>
                <w:rFonts w:ascii="Traditional Arabic" w:eastAsia="SimSun" w:hAnsi="Traditional Arabic" w:cs="Traditional Arabic"/>
                <w:b/>
                <w:bCs/>
                <w:sz w:val="20"/>
                <w:szCs w:val="20"/>
                <w:lang w:val="en-US"/>
              </w:rPr>
            </w:pPr>
            <w:r w:rsidRPr="00CF1CD6">
              <w:rPr>
                <w:rFonts w:ascii="Traditional Arabic" w:eastAsia="SimSun" w:hAnsi="Traditional Arabic" w:cs="Traditional Arabic"/>
                <w:b/>
                <w:bCs/>
                <w:sz w:val="20"/>
                <w:szCs w:val="20"/>
                <w:rtl/>
                <w:lang w:val="en-US"/>
              </w:rPr>
              <w:t>مدى</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اعتبار</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مصادر</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التمويل</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المالي</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كافية</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وتلبي</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احتياجات</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الأندية</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بما</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يؤثر</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إيجابا</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على</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مستوى</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أدائها</w:t>
            </w:r>
          </w:p>
        </w:tc>
        <w:tc>
          <w:tcPr>
            <w:tcW w:w="1020" w:type="dxa"/>
            <w:vAlign w:val="center"/>
          </w:tcPr>
          <w:p w14:paraId="17CCA011"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بين المجموعات</w:t>
            </w:r>
          </w:p>
        </w:tc>
        <w:tc>
          <w:tcPr>
            <w:tcW w:w="733" w:type="dxa"/>
            <w:vAlign w:val="center"/>
          </w:tcPr>
          <w:p w14:paraId="202558AF"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1.7</w:t>
            </w:r>
          </w:p>
        </w:tc>
        <w:tc>
          <w:tcPr>
            <w:tcW w:w="578" w:type="dxa"/>
            <w:vAlign w:val="center"/>
          </w:tcPr>
          <w:p w14:paraId="53C8075E"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900" w:type="dxa"/>
            <w:vAlign w:val="center"/>
          </w:tcPr>
          <w:p w14:paraId="3BCF7A2A"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0.58</w:t>
            </w:r>
          </w:p>
        </w:tc>
        <w:tc>
          <w:tcPr>
            <w:tcW w:w="721" w:type="dxa"/>
            <w:vMerge w:val="restart"/>
            <w:vAlign w:val="center"/>
          </w:tcPr>
          <w:p w14:paraId="218E6F02"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1.10</w:t>
            </w:r>
          </w:p>
        </w:tc>
        <w:tc>
          <w:tcPr>
            <w:tcW w:w="858" w:type="dxa"/>
            <w:vMerge w:val="restart"/>
            <w:vAlign w:val="center"/>
          </w:tcPr>
          <w:p w14:paraId="704559B8"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0.352</w:t>
            </w:r>
          </w:p>
        </w:tc>
      </w:tr>
      <w:tr w:rsidR="00B31F41" w:rsidRPr="005134EF" w14:paraId="325CFF5A" w14:textId="77777777" w:rsidTr="00BC4D33">
        <w:trPr>
          <w:trHeight w:val="567"/>
          <w:jc w:val="center"/>
        </w:trPr>
        <w:tc>
          <w:tcPr>
            <w:tcW w:w="2098" w:type="dxa"/>
            <w:vMerge/>
            <w:vAlign w:val="center"/>
          </w:tcPr>
          <w:p w14:paraId="3C6A4144" w14:textId="77777777" w:rsidR="00BA184D" w:rsidRPr="00CF1CD6" w:rsidRDefault="00BA184D" w:rsidP="005F3E12">
            <w:pPr>
              <w:bidi/>
              <w:ind w:left="1"/>
              <w:jc w:val="center"/>
              <w:rPr>
                <w:rFonts w:ascii="Traditional Arabic" w:eastAsia="SimSun" w:hAnsi="Traditional Arabic" w:cs="Traditional Arabic"/>
                <w:b/>
                <w:bCs/>
                <w:sz w:val="20"/>
                <w:szCs w:val="20"/>
                <w:lang w:val="en-US"/>
              </w:rPr>
            </w:pPr>
          </w:p>
        </w:tc>
        <w:tc>
          <w:tcPr>
            <w:tcW w:w="1020" w:type="dxa"/>
            <w:vAlign w:val="center"/>
          </w:tcPr>
          <w:p w14:paraId="53569D20"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داخل المجموعات</w:t>
            </w:r>
          </w:p>
        </w:tc>
        <w:tc>
          <w:tcPr>
            <w:tcW w:w="733" w:type="dxa"/>
            <w:vAlign w:val="center"/>
          </w:tcPr>
          <w:p w14:paraId="3CD6C325"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74.4</w:t>
            </w:r>
          </w:p>
        </w:tc>
        <w:tc>
          <w:tcPr>
            <w:tcW w:w="578" w:type="dxa"/>
            <w:vAlign w:val="center"/>
          </w:tcPr>
          <w:p w14:paraId="16093936"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900" w:type="dxa"/>
            <w:vAlign w:val="center"/>
          </w:tcPr>
          <w:p w14:paraId="7AE48D21"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0.53</w:t>
            </w:r>
          </w:p>
        </w:tc>
        <w:tc>
          <w:tcPr>
            <w:tcW w:w="721" w:type="dxa"/>
            <w:vMerge/>
            <w:vAlign w:val="center"/>
          </w:tcPr>
          <w:p w14:paraId="2D0713E4"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c>
          <w:tcPr>
            <w:tcW w:w="858" w:type="dxa"/>
            <w:vMerge/>
            <w:vAlign w:val="center"/>
          </w:tcPr>
          <w:p w14:paraId="0392D0B2"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r>
      <w:tr w:rsidR="00B31F41" w:rsidRPr="005134EF" w14:paraId="2F4A7B07" w14:textId="77777777" w:rsidTr="00BC4D33">
        <w:trPr>
          <w:trHeight w:val="567"/>
          <w:jc w:val="center"/>
        </w:trPr>
        <w:tc>
          <w:tcPr>
            <w:tcW w:w="2098" w:type="dxa"/>
            <w:vMerge w:val="restart"/>
            <w:vAlign w:val="center"/>
          </w:tcPr>
          <w:p w14:paraId="34BCEC7F" w14:textId="77777777" w:rsidR="00BA184D" w:rsidRPr="00CF1CD6" w:rsidRDefault="00BA184D" w:rsidP="005F3E12">
            <w:pPr>
              <w:bidi/>
              <w:ind w:left="1"/>
              <w:jc w:val="center"/>
              <w:rPr>
                <w:rFonts w:ascii="Traditional Arabic" w:eastAsia="SimSun" w:hAnsi="Traditional Arabic" w:cs="Traditional Arabic"/>
                <w:b/>
                <w:bCs/>
                <w:sz w:val="20"/>
                <w:szCs w:val="20"/>
                <w:lang w:val="en-US"/>
              </w:rPr>
            </w:pPr>
            <w:r w:rsidRPr="00CF1CD6">
              <w:rPr>
                <w:rFonts w:ascii="Traditional Arabic" w:eastAsia="SimSun" w:hAnsi="Traditional Arabic" w:cs="Traditional Arabic"/>
                <w:b/>
                <w:bCs/>
                <w:sz w:val="20"/>
                <w:szCs w:val="20"/>
                <w:rtl/>
                <w:lang w:val="en-US"/>
              </w:rPr>
              <w:t>مدى</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التأثير</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السلبي</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لنقص</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تمويل</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الأندية</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بالمنشآت</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والتجهيزات</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الرياضية</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على</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أداء</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الأندية</w:t>
            </w:r>
            <w:r w:rsidRPr="00CF1CD6">
              <w:rPr>
                <w:rFonts w:ascii="Traditional Arabic" w:eastAsia="SimSun" w:hAnsi="Traditional Arabic" w:cs="Traditional Arabic"/>
                <w:b/>
                <w:bCs/>
                <w:sz w:val="20"/>
                <w:szCs w:val="20"/>
                <w:lang w:val="en-US"/>
              </w:rPr>
              <w:t xml:space="preserve"> </w:t>
            </w:r>
            <w:r w:rsidRPr="00CF1CD6">
              <w:rPr>
                <w:rFonts w:ascii="Traditional Arabic" w:eastAsia="SimSun" w:hAnsi="Traditional Arabic" w:cs="Traditional Arabic"/>
                <w:b/>
                <w:bCs/>
                <w:sz w:val="20"/>
                <w:szCs w:val="20"/>
                <w:rtl/>
                <w:lang w:val="en-US"/>
              </w:rPr>
              <w:t>الرياضية</w:t>
            </w:r>
          </w:p>
        </w:tc>
        <w:tc>
          <w:tcPr>
            <w:tcW w:w="1020" w:type="dxa"/>
            <w:vAlign w:val="center"/>
          </w:tcPr>
          <w:p w14:paraId="4EC9A4F2"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بين المجموعات</w:t>
            </w:r>
          </w:p>
        </w:tc>
        <w:tc>
          <w:tcPr>
            <w:tcW w:w="733" w:type="dxa"/>
            <w:vAlign w:val="center"/>
          </w:tcPr>
          <w:p w14:paraId="28C9A577"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1.2</w:t>
            </w:r>
          </w:p>
        </w:tc>
        <w:tc>
          <w:tcPr>
            <w:tcW w:w="578" w:type="dxa"/>
            <w:vAlign w:val="center"/>
          </w:tcPr>
          <w:p w14:paraId="5ADD9FFE"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900" w:type="dxa"/>
            <w:vAlign w:val="center"/>
          </w:tcPr>
          <w:p w14:paraId="034FC458"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0.40</w:t>
            </w:r>
          </w:p>
        </w:tc>
        <w:tc>
          <w:tcPr>
            <w:tcW w:w="721" w:type="dxa"/>
            <w:vMerge w:val="restart"/>
            <w:vAlign w:val="center"/>
          </w:tcPr>
          <w:p w14:paraId="262C1B1E"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0.94</w:t>
            </w:r>
          </w:p>
        </w:tc>
        <w:tc>
          <w:tcPr>
            <w:tcW w:w="858" w:type="dxa"/>
            <w:vMerge w:val="restart"/>
            <w:vAlign w:val="center"/>
          </w:tcPr>
          <w:p w14:paraId="05191BC1"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0.421</w:t>
            </w:r>
          </w:p>
        </w:tc>
      </w:tr>
      <w:tr w:rsidR="00B31F41" w:rsidRPr="005134EF" w14:paraId="00E5BBD5" w14:textId="77777777" w:rsidTr="00BC4D33">
        <w:trPr>
          <w:trHeight w:val="567"/>
          <w:jc w:val="center"/>
        </w:trPr>
        <w:tc>
          <w:tcPr>
            <w:tcW w:w="2098" w:type="dxa"/>
            <w:vMerge/>
            <w:vAlign w:val="center"/>
          </w:tcPr>
          <w:p w14:paraId="575E930F" w14:textId="77777777" w:rsidR="00BA184D" w:rsidRPr="005134EF" w:rsidRDefault="00BA184D" w:rsidP="005F3E12">
            <w:pPr>
              <w:bidi/>
              <w:ind w:left="1"/>
              <w:jc w:val="center"/>
              <w:rPr>
                <w:rFonts w:ascii="Traditional Arabic" w:eastAsia="SimSun" w:hAnsi="Traditional Arabic" w:cs="Traditional Arabic"/>
                <w:b/>
                <w:bCs/>
                <w:sz w:val="18"/>
                <w:szCs w:val="18"/>
                <w:lang w:val="en-US"/>
              </w:rPr>
            </w:pPr>
          </w:p>
        </w:tc>
        <w:tc>
          <w:tcPr>
            <w:tcW w:w="1020" w:type="dxa"/>
            <w:vAlign w:val="center"/>
          </w:tcPr>
          <w:p w14:paraId="623C8648" w14:textId="77777777" w:rsidR="00BA184D" w:rsidRPr="00CF1CD6" w:rsidRDefault="00BA184D" w:rsidP="005F3E12">
            <w:pPr>
              <w:bidi/>
              <w:ind w:left="1"/>
              <w:jc w:val="center"/>
              <w:rPr>
                <w:rFonts w:ascii="Traditional Arabic" w:eastAsia="SimSun" w:hAnsi="Traditional Arabic" w:cs="Traditional Arabic"/>
                <w:b/>
                <w:bCs/>
                <w:sz w:val="20"/>
                <w:szCs w:val="20"/>
                <w:rtl/>
                <w:lang w:val="en-US"/>
              </w:rPr>
            </w:pPr>
            <w:r w:rsidRPr="00CF1CD6">
              <w:rPr>
                <w:rFonts w:ascii="Traditional Arabic" w:eastAsia="SimSun" w:hAnsi="Traditional Arabic" w:cs="Traditional Arabic"/>
                <w:b/>
                <w:bCs/>
                <w:sz w:val="20"/>
                <w:szCs w:val="20"/>
                <w:rtl/>
                <w:lang w:val="en-US"/>
              </w:rPr>
              <w:t>داخل المجموعات</w:t>
            </w:r>
          </w:p>
        </w:tc>
        <w:tc>
          <w:tcPr>
            <w:tcW w:w="733" w:type="dxa"/>
            <w:vAlign w:val="center"/>
          </w:tcPr>
          <w:p w14:paraId="46F85E35"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60.2</w:t>
            </w:r>
          </w:p>
        </w:tc>
        <w:tc>
          <w:tcPr>
            <w:tcW w:w="578" w:type="dxa"/>
            <w:vAlign w:val="center"/>
          </w:tcPr>
          <w:p w14:paraId="4143003B"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900" w:type="dxa"/>
            <w:vAlign w:val="center"/>
          </w:tcPr>
          <w:p w14:paraId="426C9D44" w14:textId="77777777" w:rsidR="00BA184D" w:rsidRPr="00CF1CD6" w:rsidRDefault="00BA184D" w:rsidP="005F3E12">
            <w:pPr>
              <w:bidi/>
              <w:ind w:left="1"/>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0.43</w:t>
            </w:r>
          </w:p>
        </w:tc>
        <w:tc>
          <w:tcPr>
            <w:tcW w:w="721" w:type="dxa"/>
            <w:vMerge/>
            <w:vAlign w:val="center"/>
          </w:tcPr>
          <w:p w14:paraId="5BDA1EA1"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c>
          <w:tcPr>
            <w:tcW w:w="858" w:type="dxa"/>
            <w:vMerge/>
            <w:vAlign w:val="center"/>
          </w:tcPr>
          <w:p w14:paraId="59D5FA07" w14:textId="77777777" w:rsidR="00BA184D" w:rsidRPr="00CF1CD6" w:rsidRDefault="00BA184D" w:rsidP="005F3E12">
            <w:pPr>
              <w:bidi/>
              <w:ind w:left="1"/>
              <w:jc w:val="center"/>
              <w:rPr>
                <w:rFonts w:ascii="Traditional Arabic" w:eastAsia="SimSun" w:hAnsi="Traditional Arabic" w:cs="Traditional Arabic"/>
                <w:sz w:val="20"/>
                <w:szCs w:val="20"/>
                <w:lang w:val="en-US"/>
              </w:rPr>
            </w:pPr>
          </w:p>
        </w:tc>
      </w:tr>
    </w:tbl>
    <w:p w14:paraId="5331D7B9" w14:textId="0338828B" w:rsidR="000022C7" w:rsidRPr="005134EF" w:rsidRDefault="000022C7" w:rsidP="00CF1CD6">
      <w:pPr>
        <w:bidi/>
        <w:spacing w:before="240" w:after="0"/>
        <w:ind w:left="-1" w:firstLine="284"/>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تحليل التباين المرتبط بالمستوى الأكاديمي</w:t>
      </w:r>
      <w:r w:rsidRPr="005134EF">
        <w:rPr>
          <w:rFonts w:ascii="Traditional Arabic" w:hAnsi="Traditional Arabic" w:cs="Traditional Arabic"/>
          <w:sz w:val="28"/>
          <w:szCs w:val="28"/>
          <w:lang w:bidi="ar-DZ"/>
        </w:rPr>
        <w:t>:</w:t>
      </w:r>
      <w:r w:rsidRPr="005134EF">
        <w:rPr>
          <w:rFonts w:ascii="Traditional Arabic" w:hAnsi="Traditional Arabic" w:cs="Traditional Arabic"/>
          <w:sz w:val="28"/>
          <w:szCs w:val="28"/>
          <w:rtl/>
          <w:lang w:bidi="ar-DZ"/>
        </w:rPr>
        <w:t xml:space="preserve"> يُبين الجدول (4-6) مخرجات اختبار</w:t>
      </w:r>
      <w:r w:rsidRPr="005134EF">
        <w:rPr>
          <w:rFonts w:ascii="Traditional Arabic" w:hAnsi="Traditional Arabic" w:cs="Traditional Arabic"/>
          <w:sz w:val="28"/>
          <w:szCs w:val="28"/>
          <w:lang w:bidi="ar-DZ"/>
        </w:rPr>
        <w:t xml:space="preserve"> (ANOVA) </w:t>
      </w:r>
      <w:r w:rsidRPr="005134EF">
        <w:rPr>
          <w:rFonts w:ascii="Traditional Arabic" w:hAnsi="Traditional Arabic" w:cs="Traditional Arabic"/>
          <w:sz w:val="28"/>
          <w:szCs w:val="28"/>
          <w:rtl/>
          <w:lang w:bidi="ar-DZ"/>
        </w:rPr>
        <w:t>لتقصي دلالة الفروق في استجابات العينة بناءً على متغير (المؤهل العلمي). ومن خلال فحص قيم</w:t>
      </w:r>
      <w:r w:rsidRPr="005134EF">
        <w:rPr>
          <w:rFonts w:ascii="Traditional Arabic" w:hAnsi="Traditional Arabic" w:cs="Traditional Arabic"/>
          <w:sz w:val="28"/>
          <w:szCs w:val="28"/>
          <w:lang w:bidi="ar-DZ"/>
        </w:rPr>
        <w:t>(</w:t>
      </w:r>
      <w:r w:rsidR="0047595A" w:rsidRPr="005134EF">
        <w:rPr>
          <w:rFonts w:ascii="Traditional Arabic" w:hAnsi="Traditional Arabic" w:cs="Traditional Arabic"/>
          <w:sz w:val="28"/>
          <w:szCs w:val="28"/>
          <w:lang w:bidi="ar-DZ"/>
        </w:rPr>
        <w:t xml:space="preserve">F) </w:t>
      </w:r>
      <w:r w:rsidR="0047595A" w:rsidRPr="005134EF">
        <w:rPr>
          <w:rFonts w:ascii="Traditional Arabic" w:hAnsi="Traditional Arabic" w:cs="Traditional Arabic"/>
          <w:sz w:val="28"/>
          <w:szCs w:val="28"/>
          <w:rtl/>
          <w:lang w:bidi="ar-DZ"/>
        </w:rPr>
        <w:t>ومستويات</w:t>
      </w:r>
      <w:r w:rsidRPr="005134EF">
        <w:rPr>
          <w:rFonts w:ascii="Traditional Arabic" w:hAnsi="Traditional Arabic" w:cs="Traditional Arabic"/>
          <w:sz w:val="28"/>
          <w:szCs w:val="28"/>
          <w:rtl/>
          <w:lang w:bidi="ar-DZ"/>
        </w:rPr>
        <w:t xml:space="preserve"> الدلالة المرافقة، يتضح أنها تجاوزت سقف المعنوية</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7D40CD" w:rsidRPr="005134EF">
        <w:rPr>
          <w:rFonts w:ascii="Traditional Arabic" w:hAnsi="Traditional Arabic" w:cs="Traditional Arabic"/>
          <w:sz w:val="28"/>
          <w:szCs w:val="28"/>
          <w:rtl/>
        </w:rPr>
        <w:t>)</w:t>
      </w:r>
      <w:r w:rsidR="007D40CD" w:rsidRPr="005134EF">
        <w:rPr>
          <w:rFonts w:ascii="Traditional Arabic" w:hAnsi="Traditional Arabic" w:cs="Traditional Arabic"/>
          <w:sz w:val="28"/>
          <w:szCs w:val="28"/>
          <w:rtl/>
          <w:lang w:bidi="ar-DZ"/>
        </w:rPr>
        <w:t>؛</w:t>
      </w:r>
      <w:r w:rsidR="007D40CD" w:rsidRPr="005134EF">
        <w:rPr>
          <w:rFonts w:ascii="Traditional Arabic" w:hAnsi="Traditional Arabic" w:cs="Traditional Arabic"/>
          <w:sz w:val="28"/>
          <w:szCs w:val="28"/>
          <w:lang w:bidi="ar-DZ"/>
        </w:rPr>
        <w:t xml:space="preserve"> </w:t>
      </w:r>
      <w:r w:rsidR="007D40CD" w:rsidRPr="005134EF">
        <w:rPr>
          <w:rFonts w:ascii="Traditional Arabic" w:hAnsi="Traditional Arabic" w:cs="Traditional Arabic"/>
          <w:sz w:val="28"/>
          <w:szCs w:val="28"/>
          <w:rtl/>
          <w:lang w:bidi="ar-DZ"/>
        </w:rPr>
        <w:t>وهو</w:t>
      </w:r>
      <w:r w:rsidRPr="005134EF">
        <w:rPr>
          <w:rFonts w:ascii="Traditional Arabic" w:hAnsi="Traditional Arabic" w:cs="Traditional Arabic"/>
          <w:sz w:val="28"/>
          <w:szCs w:val="28"/>
          <w:rtl/>
          <w:lang w:bidi="ar-DZ"/>
        </w:rPr>
        <w:t xml:space="preserve"> ما يقود إلى الاستنتاج الآتي</w:t>
      </w:r>
      <w:r w:rsidRPr="005134EF">
        <w:rPr>
          <w:rFonts w:ascii="Traditional Arabic" w:hAnsi="Traditional Arabic" w:cs="Traditional Arabic"/>
          <w:sz w:val="28"/>
          <w:szCs w:val="28"/>
          <w:lang w:bidi="ar-DZ"/>
        </w:rPr>
        <w:t>:</w:t>
      </w:r>
    </w:p>
    <w:p w14:paraId="3D36722A" w14:textId="0436948D" w:rsidR="000F2B5A" w:rsidRPr="005134EF" w:rsidRDefault="000F2B5A"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lastRenderedPageBreak/>
        <w:t>كشفت النتائج عن انعدام التباين الجوهري ذي الدلالة الإحصائية في تقديرات المبحوثين حيال كافة أبعاد الدراسة (آليات التمويل، كفايتها، وتداعيات عجز الموارد) عند تقسيمهم بناءً على المستوى الأكاديمي</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ويُعزى ذلك إلى أن مستويات الدلالة المحسوبة للمحاور الثلاثة ظلت أعلى من عتبة المعنوية</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مما يشير إلى توافق الرؤى بين مختلف الفئات التعليمية حول واقع المنظومة التمويلية في الأندية السعودية وانعكاساتها الإدارية والإنشائية</w:t>
      </w:r>
      <w:r w:rsidRPr="005134EF">
        <w:rPr>
          <w:rFonts w:ascii="Traditional Arabic" w:hAnsi="Traditional Arabic" w:cs="Traditional Arabic"/>
          <w:sz w:val="28"/>
          <w:szCs w:val="28"/>
          <w:lang w:bidi="ar-DZ"/>
        </w:rPr>
        <w:t>.</w:t>
      </w:r>
    </w:p>
    <w:p w14:paraId="7B32DA57" w14:textId="74409766" w:rsidR="00BA184D" w:rsidRPr="005134EF" w:rsidRDefault="00B31F41" w:rsidP="00CF1CD6">
      <w:pPr>
        <w:bidi/>
        <w:spacing w:before="240" w:line="240" w:lineRule="auto"/>
        <w:ind w:left="-1"/>
        <w:jc w:val="center"/>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 xml:space="preserve">الجدول رقم 14: </w:t>
      </w:r>
      <w:r w:rsidR="00BA184D" w:rsidRPr="005134EF">
        <w:rPr>
          <w:rFonts w:ascii="Traditional Arabic" w:hAnsi="Traditional Arabic" w:cs="Traditional Arabic"/>
          <w:b/>
          <w:bCs/>
          <w:sz w:val="28"/>
          <w:szCs w:val="28"/>
          <w:rtl/>
          <w:lang w:bidi="ar-DZ"/>
        </w:rPr>
        <w:t>نتائج تحليل التباين الأحادي (</w:t>
      </w:r>
      <w:r w:rsidR="00BA184D" w:rsidRPr="005134EF">
        <w:rPr>
          <w:rFonts w:ascii="Traditional Arabic" w:hAnsi="Traditional Arabic" w:cs="Traditional Arabic"/>
          <w:b/>
          <w:bCs/>
          <w:sz w:val="28"/>
          <w:szCs w:val="28"/>
          <w:lang w:bidi="ar-DZ"/>
        </w:rPr>
        <w:t>ANOVA</w:t>
      </w:r>
      <w:r w:rsidR="00BA184D" w:rsidRPr="005134EF">
        <w:rPr>
          <w:rFonts w:ascii="Traditional Arabic" w:hAnsi="Traditional Arabic" w:cs="Traditional Arabic"/>
          <w:b/>
          <w:bCs/>
          <w:sz w:val="28"/>
          <w:szCs w:val="28"/>
          <w:rtl/>
          <w:lang w:bidi="ar-DZ"/>
        </w:rPr>
        <w:t>) لدراسة الفروق في متوسطات آراء أفراد العينة وفقاً لمتغير سنوات الخبرة في المجال الرياضي</w:t>
      </w:r>
    </w:p>
    <w:tbl>
      <w:tblPr>
        <w:tblStyle w:val="Grilledutableau"/>
        <w:bidiVisual/>
        <w:tblW w:w="69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68"/>
        <w:gridCol w:w="949"/>
        <w:gridCol w:w="732"/>
        <w:gridCol w:w="574"/>
        <w:gridCol w:w="899"/>
        <w:gridCol w:w="720"/>
        <w:gridCol w:w="857"/>
      </w:tblGrid>
      <w:tr w:rsidR="001903FC" w:rsidRPr="005134EF" w14:paraId="3E1C1CB1" w14:textId="77777777" w:rsidTr="00BC4D33">
        <w:trPr>
          <w:trHeight w:val="567"/>
          <w:jc w:val="center"/>
        </w:trPr>
        <w:tc>
          <w:tcPr>
            <w:tcW w:w="2268" w:type="dxa"/>
            <w:shd w:val="clear" w:color="auto" w:fill="F2F2F2" w:themeFill="background1" w:themeFillShade="F2"/>
            <w:vAlign w:val="center"/>
            <w:hideMark/>
          </w:tcPr>
          <w:p w14:paraId="68EF33DD"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المحاور</w:t>
            </w:r>
          </w:p>
        </w:tc>
        <w:tc>
          <w:tcPr>
            <w:tcW w:w="949" w:type="dxa"/>
            <w:shd w:val="clear" w:color="auto" w:fill="F2F2F2" w:themeFill="background1" w:themeFillShade="F2"/>
            <w:vAlign w:val="center"/>
            <w:hideMark/>
          </w:tcPr>
          <w:p w14:paraId="3BA593A8"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مصادر التباين</w:t>
            </w:r>
          </w:p>
        </w:tc>
        <w:tc>
          <w:tcPr>
            <w:tcW w:w="732" w:type="dxa"/>
            <w:shd w:val="clear" w:color="auto" w:fill="F2F2F2" w:themeFill="background1" w:themeFillShade="F2"/>
            <w:vAlign w:val="center"/>
          </w:tcPr>
          <w:p w14:paraId="5A1E5CDC"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مجموع المربعات</w:t>
            </w:r>
          </w:p>
        </w:tc>
        <w:tc>
          <w:tcPr>
            <w:tcW w:w="574" w:type="dxa"/>
            <w:shd w:val="clear" w:color="auto" w:fill="F2F2F2" w:themeFill="background1" w:themeFillShade="F2"/>
            <w:vAlign w:val="center"/>
            <w:hideMark/>
          </w:tcPr>
          <w:p w14:paraId="59DD530A"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درجة الحرية</w:t>
            </w:r>
          </w:p>
        </w:tc>
        <w:tc>
          <w:tcPr>
            <w:tcW w:w="899" w:type="dxa"/>
            <w:shd w:val="clear" w:color="auto" w:fill="F2F2F2" w:themeFill="background1" w:themeFillShade="F2"/>
            <w:vAlign w:val="center"/>
            <w:hideMark/>
          </w:tcPr>
          <w:p w14:paraId="1AC78EC9"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مربعات المتوسطات</w:t>
            </w:r>
          </w:p>
        </w:tc>
        <w:tc>
          <w:tcPr>
            <w:tcW w:w="720" w:type="dxa"/>
            <w:shd w:val="clear" w:color="auto" w:fill="F2F2F2" w:themeFill="background1" w:themeFillShade="F2"/>
            <w:vAlign w:val="center"/>
            <w:hideMark/>
          </w:tcPr>
          <w:p w14:paraId="74BD7AED" w14:textId="0A8FA8A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 xml:space="preserve">الاختبار </w:t>
            </w:r>
            <w:r w:rsidRPr="00CF1CD6">
              <w:rPr>
                <w:rFonts w:ascii="Traditional Arabic" w:eastAsia="SimSun" w:hAnsi="Traditional Arabic" w:cs="Traditional Arabic"/>
                <w:b/>
                <w:bCs/>
                <w:sz w:val="24"/>
                <w:szCs w:val="24"/>
                <w:lang w:val="en-US"/>
              </w:rPr>
              <w:t>F</w:t>
            </w:r>
          </w:p>
        </w:tc>
        <w:tc>
          <w:tcPr>
            <w:tcW w:w="857" w:type="dxa"/>
            <w:shd w:val="clear" w:color="auto" w:fill="F2F2F2" w:themeFill="background1" w:themeFillShade="F2"/>
            <w:vAlign w:val="center"/>
            <w:hideMark/>
          </w:tcPr>
          <w:p w14:paraId="2421C1FF" w14:textId="77777777" w:rsidR="00BA184D" w:rsidRPr="00CF1CD6" w:rsidRDefault="00BA184D" w:rsidP="00B31F41">
            <w:pPr>
              <w:bidi/>
              <w:jc w:val="center"/>
              <w:rPr>
                <w:rFonts w:ascii="Traditional Arabic" w:eastAsia="SimSun" w:hAnsi="Traditional Arabic" w:cs="Traditional Arabic"/>
                <w:b/>
                <w:bCs/>
                <w:sz w:val="24"/>
                <w:szCs w:val="24"/>
                <w:rtl/>
                <w:lang w:val="en-US"/>
              </w:rPr>
            </w:pPr>
            <w:r w:rsidRPr="00CF1CD6">
              <w:rPr>
                <w:rFonts w:ascii="Traditional Arabic" w:eastAsia="SimSun" w:hAnsi="Traditional Arabic" w:cs="Traditional Arabic"/>
                <w:b/>
                <w:bCs/>
                <w:sz w:val="24"/>
                <w:szCs w:val="24"/>
                <w:rtl/>
                <w:lang w:val="en-US"/>
              </w:rPr>
              <w:t>الدلالة الإحصائية</w:t>
            </w:r>
          </w:p>
        </w:tc>
      </w:tr>
      <w:tr w:rsidR="001903FC" w:rsidRPr="005134EF" w14:paraId="08433B71" w14:textId="77777777" w:rsidTr="00BC4D33">
        <w:trPr>
          <w:trHeight w:val="567"/>
          <w:jc w:val="center"/>
        </w:trPr>
        <w:tc>
          <w:tcPr>
            <w:tcW w:w="2268" w:type="dxa"/>
            <w:vMerge w:val="restart"/>
            <w:shd w:val="clear" w:color="auto" w:fill="F2F2F2" w:themeFill="background1" w:themeFillShade="F2"/>
            <w:vAlign w:val="center"/>
          </w:tcPr>
          <w:p w14:paraId="57858FF6" w14:textId="77777777" w:rsidR="00BA184D" w:rsidRPr="00CF1CD6" w:rsidRDefault="00BA184D" w:rsidP="001903FC">
            <w:pPr>
              <w:bidi/>
              <w:jc w:val="left"/>
              <w:rPr>
                <w:rFonts w:ascii="Traditional Arabic" w:eastAsia="SimSun" w:hAnsi="Traditional Arabic" w:cs="Traditional Arabic"/>
                <w:b/>
                <w:bCs/>
                <w:lang w:val="en-US"/>
              </w:rPr>
            </w:pPr>
            <w:r w:rsidRPr="00CF1CD6">
              <w:rPr>
                <w:rFonts w:ascii="Traditional Arabic" w:eastAsia="SimSun" w:hAnsi="Traditional Arabic" w:cs="Traditional Arabic"/>
                <w:b/>
                <w:bCs/>
                <w:rtl/>
                <w:lang w:val="en-US"/>
              </w:rPr>
              <w:t>طرق التمويل المالي التي تعتمد عليها الأندية الرياضية بالمملكة العربية السعودية</w:t>
            </w:r>
          </w:p>
        </w:tc>
        <w:tc>
          <w:tcPr>
            <w:tcW w:w="949" w:type="dxa"/>
            <w:vAlign w:val="center"/>
          </w:tcPr>
          <w:p w14:paraId="39F0AC28"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بين المجموعات</w:t>
            </w:r>
          </w:p>
        </w:tc>
        <w:tc>
          <w:tcPr>
            <w:tcW w:w="732" w:type="dxa"/>
            <w:vAlign w:val="center"/>
          </w:tcPr>
          <w:p w14:paraId="61094190"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1.0</w:t>
            </w:r>
          </w:p>
        </w:tc>
        <w:tc>
          <w:tcPr>
            <w:tcW w:w="574" w:type="dxa"/>
            <w:vAlign w:val="center"/>
          </w:tcPr>
          <w:p w14:paraId="3B2512A5"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899" w:type="dxa"/>
            <w:vAlign w:val="center"/>
          </w:tcPr>
          <w:p w14:paraId="18491BE9"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0.33</w:t>
            </w:r>
          </w:p>
        </w:tc>
        <w:tc>
          <w:tcPr>
            <w:tcW w:w="720" w:type="dxa"/>
            <w:vMerge w:val="restart"/>
            <w:vAlign w:val="center"/>
          </w:tcPr>
          <w:p w14:paraId="47C07690"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0.81</w:t>
            </w:r>
          </w:p>
        </w:tc>
        <w:tc>
          <w:tcPr>
            <w:tcW w:w="857" w:type="dxa"/>
            <w:vMerge w:val="restart"/>
            <w:vAlign w:val="center"/>
          </w:tcPr>
          <w:p w14:paraId="3D913FA4"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0.493</w:t>
            </w:r>
          </w:p>
        </w:tc>
      </w:tr>
      <w:tr w:rsidR="001903FC" w:rsidRPr="005134EF" w14:paraId="0D5F1C1C" w14:textId="77777777" w:rsidTr="00BC4D33">
        <w:trPr>
          <w:trHeight w:val="567"/>
          <w:jc w:val="center"/>
        </w:trPr>
        <w:tc>
          <w:tcPr>
            <w:tcW w:w="2268" w:type="dxa"/>
            <w:vMerge/>
            <w:shd w:val="clear" w:color="auto" w:fill="F2F2F2" w:themeFill="background1" w:themeFillShade="F2"/>
            <w:vAlign w:val="center"/>
          </w:tcPr>
          <w:p w14:paraId="164C0EC2" w14:textId="77777777" w:rsidR="00BA184D" w:rsidRPr="00CF1CD6" w:rsidRDefault="00BA184D" w:rsidP="001903FC">
            <w:pPr>
              <w:bidi/>
              <w:jc w:val="left"/>
              <w:rPr>
                <w:rFonts w:ascii="Traditional Arabic" w:eastAsia="SimSun" w:hAnsi="Traditional Arabic" w:cs="Traditional Arabic"/>
                <w:b/>
                <w:bCs/>
                <w:lang w:val="en-US"/>
              </w:rPr>
            </w:pPr>
          </w:p>
        </w:tc>
        <w:tc>
          <w:tcPr>
            <w:tcW w:w="949" w:type="dxa"/>
            <w:vAlign w:val="center"/>
          </w:tcPr>
          <w:p w14:paraId="7EDEDE7F"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داخل المجموعات</w:t>
            </w:r>
          </w:p>
        </w:tc>
        <w:tc>
          <w:tcPr>
            <w:tcW w:w="732" w:type="dxa"/>
            <w:vAlign w:val="center"/>
          </w:tcPr>
          <w:p w14:paraId="470AACEA"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57.3</w:t>
            </w:r>
          </w:p>
        </w:tc>
        <w:tc>
          <w:tcPr>
            <w:tcW w:w="574" w:type="dxa"/>
            <w:vAlign w:val="center"/>
          </w:tcPr>
          <w:p w14:paraId="7F9873BB"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899" w:type="dxa"/>
            <w:vAlign w:val="center"/>
          </w:tcPr>
          <w:p w14:paraId="169CCE43"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0.41</w:t>
            </w:r>
          </w:p>
        </w:tc>
        <w:tc>
          <w:tcPr>
            <w:tcW w:w="720" w:type="dxa"/>
            <w:vMerge/>
            <w:vAlign w:val="center"/>
          </w:tcPr>
          <w:p w14:paraId="18A1A799" w14:textId="77777777" w:rsidR="00BA184D" w:rsidRPr="00CF1CD6" w:rsidRDefault="00BA184D" w:rsidP="00B31F41">
            <w:pPr>
              <w:bidi/>
              <w:jc w:val="center"/>
              <w:rPr>
                <w:rFonts w:ascii="Traditional Arabic" w:eastAsia="SimSun" w:hAnsi="Traditional Arabic" w:cs="Traditional Arabic"/>
                <w:sz w:val="20"/>
                <w:szCs w:val="20"/>
                <w:lang w:val="en-US"/>
              </w:rPr>
            </w:pPr>
          </w:p>
        </w:tc>
        <w:tc>
          <w:tcPr>
            <w:tcW w:w="857" w:type="dxa"/>
            <w:vMerge/>
            <w:vAlign w:val="center"/>
          </w:tcPr>
          <w:p w14:paraId="0CA76876" w14:textId="77777777" w:rsidR="00BA184D" w:rsidRPr="00CF1CD6" w:rsidRDefault="00BA184D" w:rsidP="00B31F41">
            <w:pPr>
              <w:bidi/>
              <w:jc w:val="center"/>
              <w:rPr>
                <w:rFonts w:ascii="Traditional Arabic" w:eastAsia="SimSun" w:hAnsi="Traditional Arabic" w:cs="Traditional Arabic"/>
                <w:sz w:val="20"/>
                <w:szCs w:val="20"/>
                <w:lang w:val="en-US"/>
              </w:rPr>
            </w:pPr>
          </w:p>
        </w:tc>
      </w:tr>
      <w:tr w:rsidR="001903FC" w:rsidRPr="005134EF" w14:paraId="6E44182E" w14:textId="77777777" w:rsidTr="00BC4D33">
        <w:trPr>
          <w:trHeight w:val="567"/>
          <w:jc w:val="center"/>
        </w:trPr>
        <w:tc>
          <w:tcPr>
            <w:tcW w:w="2268" w:type="dxa"/>
            <w:vMerge w:val="restart"/>
            <w:shd w:val="clear" w:color="auto" w:fill="F2F2F2" w:themeFill="background1" w:themeFillShade="F2"/>
            <w:vAlign w:val="center"/>
          </w:tcPr>
          <w:p w14:paraId="14C61C37" w14:textId="77777777" w:rsidR="00BA184D" w:rsidRPr="00CF1CD6" w:rsidRDefault="00BA184D" w:rsidP="001903FC">
            <w:pPr>
              <w:bidi/>
              <w:jc w:val="left"/>
              <w:rPr>
                <w:rFonts w:ascii="Traditional Arabic" w:eastAsia="SimSun" w:hAnsi="Traditional Arabic" w:cs="Traditional Arabic"/>
                <w:b/>
                <w:bCs/>
                <w:lang w:val="en-US"/>
              </w:rPr>
            </w:pPr>
            <w:r w:rsidRPr="00CF1CD6">
              <w:rPr>
                <w:rFonts w:ascii="Traditional Arabic" w:eastAsia="SimSun" w:hAnsi="Traditional Arabic" w:cs="Traditional Arabic"/>
                <w:b/>
                <w:bCs/>
                <w:rtl/>
                <w:lang w:val="en-US"/>
              </w:rPr>
              <w:t>مدى</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اعتبار</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مصادر</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التمويل</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المالي</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كافية</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وتلبي</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احتياجات</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الأندية</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بما</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يؤثر</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إيجابا</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على</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مستوى</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أدائها</w:t>
            </w:r>
          </w:p>
        </w:tc>
        <w:tc>
          <w:tcPr>
            <w:tcW w:w="949" w:type="dxa"/>
            <w:vAlign w:val="center"/>
          </w:tcPr>
          <w:p w14:paraId="0F352CBF"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بين المجموعات</w:t>
            </w:r>
          </w:p>
        </w:tc>
        <w:tc>
          <w:tcPr>
            <w:tcW w:w="732" w:type="dxa"/>
            <w:vAlign w:val="center"/>
          </w:tcPr>
          <w:p w14:paraId="060248CC"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1.0</w:t>
            </w:r>
          </w:p>
        </w:tc>
        <w:tc>
          <w:tcPr>
            <w:tcW w:w="574" w:type="dxa"/>
            <w:vAlign w:val="center"/>
          </w:tcPr>
          <w:p w14:paraId="20AF706F"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899" w:type="dxa"/>
            <w:vAlign w:val="center"/>
          </w:tcPr>
          <w:p w14:paraId="05792041"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0.32</w:t>
            </w:r>
          </w:p>
        </w:tc>
        <w:tc>
          <w:tcPr>
            <w:tcW w:w="720" w:type="dxa"/>
            <w:vMerge w:val="restart"/>
            <w:vAlign w:val="center"/>
          </w:tcPr>
          <w:p w14:paraId="12D70D7F"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0.59</w:t>
            </w:r>
          </w:p>
        </w:tc>
        <w:tc>
          <w:tcPr>
            <w:tcW w:w="857" w:type="dxa"/>
            <w:vMerge w:val="restart"/>
            <w:vAlign w:val="center"/>
          </w:tcPr>
          <w:p w14:paraId="5F2D773C"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0.619</w:t>
            </w:r>
          </w:p>
        </w:tc>
      </w:tr>
      <w:tr w:rsidR="001903FC" w:rsidRPr="005134EF" w14:paraId="791C51D8" w14:textId="77777777" w:rsidTr="00BC4D33">
        <w:trPr>
          <w:trHeight w:val="567"/>
          <w:jc w:val="center"/>
        </w:trPr>
        <w:tc>
          <w:tcPr>
            <w:tcW w:w="2268" w:type="dxa"/>
            <w:vMerge/>
            <w:shd w:val="clear" w:color="auto" w:fill="F2F2F2" w:themeFill="background1" w:themeFillShade="F2"/>
            <w:vAlign w:val="center"/>
          </w:tcPr>
          <w:p w14:paraId="45607F51" w14:textId="77777777" w:rsidR="00BA184D" w:rsidRPr="00CF1CD6" w:rsidRDefault="00BA184D" w:rsidP="001903FC">
            <w:pPr>
              <w:bidi/>
              <w:jc w:val="left"/>
              <w:rPr>
                <w:rFonts w:ascii="Traditional Arabic" w:eastAsia="SimSun" w:hAnsi="Traditional Arabic" w:cs="Traditional Arabic"/>
                <w:b/>
                <w:bCs/>
                <w:lang w:val="en-US"/>
              </w:rPr>
            </w:pPr>
          </w:p>
        </w:tc>
        <w:tc>
          <w:tcPr>
            <w:tcW w:w="949" w:type="dxa"/>
            <w:vAlign w:val="center"/>
          </w:tcPr>
          <w:p w14:paraId="220121C4"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داخل المجموعات</w:t>
            </w:r>
          </w:p>
        </w:tc>
        <w:tc>
          <w:tcPr>
            <w:tcW w:w="732" w:type="dxa"/>
            <w:vAlign w:val="center"/>
          </w:tcPr>
          <w:p w14:paraId="20791FCA"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75.2</w:t>
            </w:r>
          </w:p>
        </w:tc>
        <w:tc>
          <w:tcPr>
            <w:tcW w:w="574" w:type="dxa"/>
            <w:vAlign w:val="center"/>
          </w:tcPr>
          <w:p w14:paraId="61C55C13"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899" w:type="dxa"/>
            <w:vAlign w:val="center"/>
          </w:tcPr>
          <w:p w14:paraId="6B6A40FB"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0.53</w:t>
            </w:r>
          </w:p>
        </w:tc>
        <w:tc>
          <w:tcPr>
            <w:tcW w:w="720" w:type="dxa"/>
            <w:vMerge/>
            <w:vAlign w:val="center"/>
          </w:tcPr>
          <w:p w14:paraId="664BD597" w14:textId="77777777" w:rsidR="00BA184D" w:rsidRPr="00CF1CD6" w:rsidRDefault="00BA184D" w:rsidP="00B31F41">
            <w:pPr>
              <w:bidi/>
              <w:jc w:val="center"/>
              <w:rPr>
                <w:rFonts w:ascii="Traditional Arabic" w:eastAsia="SimSun" w:hAnsi="Traditional Arabic" w:cs="Traditional Arabic"/>
                <w:sz w:val="20"/>
                <w:szCs w:val="20"/>
                <w:lang w:val="en-US"/>
              </w:rPr>
            </w:pPr>
          </w:p>
        </w:tc>
        <w:tc>
          <w:tcPr>
            <w:tcW w:w="857" w:type="dxa"/>
            <w:vMerge/>
            <w:vAlign w:val="center"/>
          </w:tcPr>
          <w:p w14:paraId="064DFE2A" w14:textId="77777777" w:rsidR="00BA184D" w:rsidRPr="00CF1CD6" w:rsidRDefault="00BA184D" w:rsidP="00B31F41">
            <w:pPr>
              <w:bidi/>
              <w:jc w:val="center"/>
              <w:rPr>
                <w:rFonts w:ascii="Traditional Arabic" w:eastAsia="SimSun" w:hAnsi="Traditional Arabic" w:cs="Traditional Arabic"/>
                <w:sz w:val="20"/>
                <w:szCs w:val="20"/>
                <w:lang w:val="en-US"/>
              </w:rPr>
            </w:pPr>
          </w:p>
        </w:tc>
      </w:tr>
      <w:tr w:rsidR="001903FC" w:rsidRPr="005134EF" w14:paraId="151E2899" w14:textId="77777777" w:rsidTr="00BC4D33">
        <w:trPr>
          <w:trHeight w:val="567"/>
          <w:jc w:val="center"/>
        </w:trPr>
        <w:tc>
          <w:tcPr>
            <w:tcW w:w="2268" w:type="dxa"/>
            <w:vMerge w:val="restart"/>
            <w:shd w:val="clear" w:color="auto" w:fill="F2F2F2" w:themeFill="background1" w:themeFillShade="F2"/>
            <w:vAlign w:val="center"/>
          </w:tcPr>
          <w:p w14:paraId="4E7CBB56" w14:textId="77777777" w:rsidR="00BA184D" w:rsidRPr="00CF1CD6" w:rsidRDefault="00BA184D" w:rsidP="001903FC">
            <w:pPr>
              <w:bidi/>
              <w:jc w:val="left"/>
              <w:rPr>
                <w:rFonts w:ascii="Traditional Arabic" w:eastAsia="SimSun" w:hAnsi="Traditional Arabic" w:cs="Traditional Arabic"/>
                <w:b/>
                <w:bCs/>
                <w:lang w:val="en-US"/>
              </w:rPr>
            </w:pPr>
            <w:r w:rsidRPr="00CF1CD6">
              <w:rPr>
                <w:rFonts w:ascii="Traditional Arabic" w:eastAsia="SimSun" w:hAnsi="Traditional Arabic" w:cs="Traditional Arabic"/>
                <w:b/>
                <w:bCs/>
                <w:rtl/>
                <w:lang w:val="en-US"/>
              </w:rPr>
              <w:t>مدى</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التأثير</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السلبي</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لنقص</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تمويل</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الأندية</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بالمنشآت</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والتجهيزات</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الرياضية</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على</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أداء</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الأندية</w:t>
            </w:r>
            <w:r w:rsidRPr="00CF1CD6">
              <w:rPr>
                <w:rFonts w:ascii="Traditional Arabic" w:eastAsia="SimSun" w:hAnsi="Traditional Arabic" w:cs="Traditional Arabic"/>
                <w:b/>
                <w:bCs/>
                <w:lang w:val="en-US"/>
              </w:rPr>
              <w:t xml:space="preserve"> </w:t>
            </w:r>
            <w:r w:rsidRPr="00CF1CD6">
              <w:rPr>
                <w:rFonts w:ascii="Traditional Arabic" w:eastAsia="SimSun" w:hAnsi="Traditional Arabic" w:cs="Traditional Arabic"/>
                <w:b/>
                <w:bCs/>
                <w:rtl/>
                <w:lang w:val="en-US"/>
              </w:rPr>
              <w:t>الرياضية</w:t>
            </w:r>
          </w:p>
        </w:tc>
        <w:tc>
          <w:tcPr>
            <w:tcW w:w="949" w:type="dxa"/>
            <w:vAlign w:val="center"/>
          </w:tcPr>
          <w:p w14:paraId="222BB36D"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بين المجموعات</w:t>
            </w:r>
          </w:p>
        </w:tc>
        <w:tc>
          <w:tcPr>
            <w:tcW w:w="732" w:type="dxa"/>
            <w:vAlign w:val="center"/>
          </w:tcPr>
          <w:p w14:paraId="018F26A2"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6.3</w:t>
            </w:r>
          </w:p>
        </w:tc>
        <w:tc>
          <w:tcPr>
            <w:tcW w:w="574" w:type="dxa"/>
            <w:vAlign w:val="center"/>
          </w:tcPr>
          <w:p w14:paraId="6BC9B3A5"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3</w:t>
            </w:r>
          </w:p>
        </w:tc>
        <w:tc>
          <w:tcPr>
            <w:tcW w:w="899" w:type="dxa"/>
            <w:vAlign w:val="center"/>
          </w:tcPr>
          <w:p w14:paraId="33FDB3E2"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2.10</w:t>
            </w:r>
          </w:p>
        </w:tc>
        <w:tc>
          <w:tcPr>
            <w:tcW w:w="720" w:type="dxa"/>
            <w:vMerge w:val="restart"/>
            <w:vAlign w:val="center"/>
          </w:tcPr>
          <w:p w14:paraId="26EABC8B"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5.38</w:t>
            </w:r>
          </w:p>
        </w:tc>
        <w:tc>
          <w:tcPr>
            <w:tcW w:w="857" w:type="dxa"/>
            <w:vMerge w:val="restart"/>
            <w:vAlign w:val="center"/>
          </w:tcPr>
          <w:p w14:paraId="164FF95D"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0.002</w:t>
            </w:r>
          </w:p>
        </w:tc>
      </w:tr>
      <w:tr w:rsidR="001903FC" w:rsidRPr="005134EF" w14:paraId="7318ED39" w14:textId="77777777" w:rsidTr="00BC4D33">
        <w:trPr>
          <w:trHeight w:val="567"/>
          <w:jc w:val="center"/>
        </w:trPr>
        <w:tc>
          <w:tcPr>
            <w:tcW w:w="2268" w:type="dxa"/>
            <w:vMerge/>
            <w:shd w:val="clear" w:color="auto" w:fill="F2F2F2" w:themeFill="background1" w:themeFillShade="F2"/>
            <w:vAlign w:val="center"/>
          </w:tcPr>
          <w:p w14:paraId="410837D2" w14:textId="77777777" w:rsidR="00BA184D" w:rsidRPr="00CF1CD6" w:rsidRDefault="00BA184D" w:rsidP="00B31F41">
            <w:pPr>
              <w:bidi/>
              <w:jc w:val="center"/>
              <w:rPr>
                <w:rFonts w:ascii="Traditional Arabic" w:eastAsia="SimSun" w:hAnsi="Traditional Arabic" w:cs="Traditional Arabic"/>
                <w:b/>
                <w:bCs/>
                <w:lang w:val="en-US"/>
              </w:rPr>
            </w:pPr>
          </w:p>
        </w:tc>
        <w:tc>
          <w:tcPr>
            <w:tcW w:w="949" w:type="dxa"/>
            <w:vAlign w:val="center"/>
          </w:tcPr>
          <w:p w14:paraId="73523CA4" w14:textId="77777777" w:rsidR="00BA184D" w:rsidRPr="00CF1CD6" w:rsidRDefault="00BA184D" w:rsidP="00B31F41">
            <w:pPr>
              <w:bidi/>
              <w:jc w:val="center"/>
              <w:rPr>
                <w:rFonts w:ascii="Traditional Arabic" w:eastAsia="SimSun" w:hAnsi="Traditional Arabic" w:cs="Traditional Arabic"/>
                <w:sz w:val="20"/>
                <w:szCs w:val="20"/>
                <w:rtl/>
                <w:lang w:val="en-US"/>
              </w:rPr>
            </w:pPr>
            <w:r w:rsidRPr="00CF1CD6">
              <w:rPr>
                <w:rFonts w:ascii="Traditional Arabic" w:eastAsia="SimSun" w:hAnsi="Traditional Arabic" w:cs="Traditional Arabic"/>
                <w:sz w:val="20"/>
                <w:szCs w:val="20"/>
                <w:rtl/>
                <w:lang w:val="en-US"/>
              </w:rPr>
              <w:t>داخل المجموعات</w:t>
            </w:r>
          </w:p>
        </w:tc>
        <w:tc>
          <w:tcPr>
            <w:tcW w:w="732" w:type="dxa"/>
            <w:vAlign w:val="center"/>
          </w:tcPr>
          <w:p w14:paraId="34ED591D"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55.1</w:t>
            </w:r>
          </w:p>
        </w:tc>
        <w:tc>
          <w:tcPr>
            <w:tcW w:w="574" w:type="dxa"/>
            <w:vAlign w:val="center"/>
          </w:tcPr>
          <w:p w14:paraId="108078FE"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141</w:t>
            </w:r>
          </w:p>
        </w:tc>
        <w:tc>
          <w:tcPr>
            <w:tcW w:w="899" w:type="dxa"/>
            <w:vAlign w:val="center"/>
          </w:tcPr>
          <w:p w14:paraId="2BAE5861" w14:textId="77777777" w:rsidR="00BA184D" w:rsidRPr="00CF1CD6" w:rsidRDefault="00BA184D" w:rsidP="00B31F41">
            <w:pPr>
              <w:bidi/>
              <w:jc w:val="center"/>
              <w:rPr>
                <w:rFonts w:ascii="Traditional Arabic" w:eastAsia="SimSun" w:hAnsi="Traditional Arabic" w:cs="Traditional Arabic"/>
                <w:sz w:val="20"/>
                <w:szCs w:val="20"/>
                <w:lang w:val="en-US"/>
              </w:rPr>
            </w:pPr>
            <w:r w:rsidRPr="00CF1CD6">
              <w:rPr>
                <w:rFonts w:ascii="Traditional Arabic" w:eastAsia="SimSun" w:hAnsi="Traditional Arabic" w:cs="Traditional Arabic"/>
                <w:sz w:val="20"/>
                <w:szCs w:val="20"/>
                <w:lang w:val="en-US"/>
              </w:rPr>
              <w:t>0.39</w:t>
            </w:r>
          </w:p>
        </w:tc>
        <w:tc>
          <w:tcPr>
            <w:tcW w:w="720" w:type="dxa"/>
            <w:vMerge/>
            <w:vAlign w:val="center"/>
          </w:tcPr>
          <w:p w14:paraId="5A814C3D" w14:textId="77777777" w:rsidR="00BA184D" w:rsidRPr="00CF1CD6" w:rsidRDefault="00BA184D" w:rsidP="00B31F41">
            <w:pPr>
              <w:bidi/>
              <w:jc w:val="center"/>
              <w:rPr>
                <w:rFonts w:ascii="Traditional Arabic" w:eastAsia="SimSun" w:hAnsi="Traditional Arabic" w:cs="Traditional Arabic"/>
                <w:sz w:val="20"/>
                <w:szCs w:val="20"/>
                <w:lang w:val="en-US"/>
              </w:rPr>
            </w:pPr>
          </w:p>
        </w:tc>
        <w:tc>
          <w:tcPr>
            <w:tcW w:w="857" w:type="dxa"/>
            <w:vMerge/>
            <w:vAlign w:val="center"/>
          </w:tcPr>
          <w:p w14:paraId="2D56B98C" w14:textId="77777777" w:rsidR="00BA184D" w:rsidRPr="00CF1CD6" w:rsidRDefault="00BA184D" w:rsidP="00B31F41">
            <w:pPr>
              <w:bidi/>
              <w:jc w:val="center"/>
              <w:rPr>
                <w:rFonts w:ascii="Traditional Arabic" w:eastAsia="SimSun" w:hAnsi="Traditional Arabic" w:cs="Traditional Arabic"/>
                <w:sz w:val="20"/>
                <w:szCs w:val="20"/>
                <w:lang w:val="en-US"/>
              </w:rPr>
            </w:pPr>
          </w:p>
        </w:tc>
      </w:tr>
    </w:tbl>
    <w:p w14:paraId="7C86C5BB" w14:textId="3EA48D22" w:rsidR="000F2B5A" w:rsidRPr="005134EF" w:rsidRDefault="000F2B5A" w:rsidP="00CF1CD6">
      <w:pPr>
        <w:bidi/>
        <w:spacing w:before="240" w:after="0"/>
        <w:ind w:left="283"/>
        <w:jc w:val="both"/>
        <w:rPr>
          <w:rFonts w:ascii="Traditional Arabic" w:hAnsi="Traditional Arabic" w:cs="Traditional Arabic"/>
          <w:sz w:val="28"/>
          <w:szCs w:val="28"/>
          <w:rtl/>
          <w:lang w:bidi="ar-DZ"/>
        </w:rPr>
      </w:pPr>
      <w:r w:rsidRPr="005134EF">
        <w:rPr>
          <w:rFonts w:ascii="Traditional Arabic" w:hAnsi="Traditional Arabic" w:cs="Traditional Arabic"/>
          <w:sz w:val="24"/>
          <w:szCs w:val="24"/>
          <w:rtl/>
          <w:lang w:bidi="ar-DZ"/>
        </w:rPr>
        <w:t>تحليل التباين تِبعاً لمتغير الخبرة المهنية</w:t>
      </w:r>
      <w:r w:rsidRPr="005134EF">
        <w:rPr>
          <w:rFonts w:ascii="Traditional Arabic" w:hAnsi="Traditional Arabic" w:cs="Traditional Arabic"/>
          <w:sz w:val="24"/>
          <w:szCs w:val="24"/>
          <w:lang w:bidi="ar-DZ"/>
        </w:rPr>
        <w:t>:</w:t>
      </w:r>
      <w:r w:rsidRPr="005134EF">
        <w:rPr>
          <w:rFonts w:ascii="Traditional Arabic" w:hAnsi="Traditional Arabic" w:cs="Traditional Arabic"/>
          <w:sz w:val="24"/>
          <w:szCs w:val="24"/>
          <w:rtl/>
          <w:lang w:bidi="ar-DZ"/>
        </w:rPr>
        <w:t xml:space="preserve"> يستعرض الجدول (4-7) نتائج تطبيق اختبار</w:t>
      </w:r>
      <w:r w:rsidRPr="005134EF">
        <w:rPr>
          <w:rFonts w:ascii="Traditional Arabic" w:hAnsi="Traditional Arabic" w:cs="Traditional Arabic"/>
          <w:sz w:val="24"/>
          <w:szCs w:val="24"/>
          <w:lang w:bidi="ar-DZ"/>
        </w:rPr>
        <w:t xml:space="preserve"> (</w:t>
      </w:r>
      <w:r w:rsidR="007D40CD" w:rsidRPr="005134EF">
        <w:rPr>
          <w:rFonts w:ascii="Traditional Arabic" w:hAnsi="Traditional Arabic" w:cs="Traditional Arabic"/>
          <w:sz w:val="24"/>
          <w:szCs w:val="24"/>
          <w:lang w:bidi="ar-DZ"/>
        </w:rPr>
        <w:t>ANOVA)</w:t>
      </w:r>
      <w:r w:rsidR="007D40CD" w:rsidRPr="005134EF">
        <w:rPr>
          <w:rFonts w:ascii="Traditional Arabic" w:hAnsi="Traditional Arabic" w:cs="Traditional Arabic"/>
          <w:sz w:val="24"/>
          <w:szCs w:val="24"/>
          <w:rtl/>
          <w:lang w:bidi="ar-DZ"/>
        </w:rPr>
        <w:t xml:space="preserve"> للكشف</w:t>
      </w:r>
      <w:r w:rsidRPr="005134EF">
        <w:rPr>
          <w:rFonts w:ascii="Traditional Arabic" w:hAnsi="Traditional Arabic" w:cs="Traditional Arabic"/>
          <w:sz w:val="24"/>
          <w:szCs w:val="24"/>
          <w:rtl/>
          <w:lang w:bidi="ar-DZ"/>
        </w:rPr>
        <w:t xml:space="preserve"> </w:t>
      </w:r>
      <w:r w:rsidRPr="005134EF">
        <w:rPr>
          <w:rFonts w:ascii="Traditional Arabic" w:hAnsi="Traditional Arabic" w:cs="Traditional Arabic"/>
          <w:sz w:val="28"/>
          <w:szCs w:val="28"/>
          <w:rtl/>
          <w:lang w:bidi="ar-DZ"/>
        </w:rPr>
        <w:t>عن مدى تباين تقديرات المبحوثين حيال أبعاد الدراسة بناءً على</w:t>
      </w:r>
      <w:r w:rsidR="00FC132E"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(عدد سنوات الخبرة في الحقل الرياضي)</w:t>
      </w:r>
      <w:r w:rsidR="00FC132E"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ومن خلال تحليل قيم</w:t>
      </w:r>
      <w:r w:rsidRPr="005134EF">
        <w:rPr>
          <w:rFonts w:ascii="Traditional Arabic" w:hAnsi="Traditional Arabic" w:cs="Traditional Arabic"/>
          <w:sz w:val="28"/>
          <w:szCs w:val="28"/>
          <w:lang w:bidi="ar-DZ"/>
        </w:rPr>
        <w:t>(</w:t>
      </w:r>
      <w:r w:rsidR="00FC132E" w:rsidRPr="005134EF">
        <w:rPr>
          <w:rFonts w:ascii="Traditional Arabic" w:hAnsi="Traditional Arabic" w:cs="Traditional Arabic"/>
          <w:sz w:val="28"/>
          <w:szCs w:val="28"/>
          <w:lang w:bidi="ar-DZ"/>
        </w:rPr>
        <w:t xml:space="preserve">F) </w:t>
      </w:r>
      <w:r w:rsidR="00FC132E" w:rsidRPr="005134EF">
        <w:rPr>
          <w:rFonts w:ascii="Traditional Arabic" w:hAnsi="Traditional Arabic" w:cs="Traditional Arabic"/>
          <w:sz w:val="28"/>
          <w:szCs w:val="28"/>
          <w:rtl/>
          <w:lang w:bidi="ar-DZ"/>
        </w:rPr>
        <w:t>ومستويات</w:t>
      </w:r>
      <w:r w:rsidRPr="005134EF">
        <w:rPr>
          <w:rFonts w:ascii="Traditional Arabic" w:hAnsi="Traditional Arabic" w:cs="Traditional Arabic"/>
          <w:sz w:val="28"/>
          <w:szCs w:val="28"/>
          <w:rtl/>
          <w:lang w:bidi="ar-DZ"/>
        </w:rPr>
        <w:t xml:space="preserve"> الدلالة الإحصائية المقابلة ومطابقتها بالقيمة المعيارية </w:t>
      </w:r>
      <w:r w:rsidR="00C70E71" w:rsidRPr="005134EF">
        <w:rPr>
          <w:rFonts w:ascii="Traditional Arabic" w:hAnsi="Traditional Arabic" w:cs="Traditional Arabic"/>
          <w:sz w:val="28"/>
          <w:szCs w:val="28"/>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w:t>
      </w:r>
      <w:r w:rsidRPr="005134EF">
        <w:rPr>
          <w:rFonts w:ascii="Traditional Arabic" w:hAnsi="Traditional Arabic" w:cs="Traditional Arabic"/>
          <w:sz w:val="28"/>
          <w:szCs w:val="28"/>
          <w:rtl/>
          <w:lang w:bidi="ar-DZ"/>
        </w:rPr>
        <w:t xml:space="preserve"> خلُصت المعالجة إلى الآتي</w:t>
      </w:r>
      <w:r w:rsidRPr="005134EF">
        <w:rPr>
          <w:rFonts w:ascii="Traditional Arabic" w:hAnsi="Traditional Arabic" w:cs="Traditional Arabic"/>
          <w:sz w:val="28"/>
          <w:szCs w:val="28"/>
          <w:lang w:bidi="ar-DZ"/>
        </w:rPr>
        <w:t>:</w:t>
      </w:r>
    </w:p>
    <w:p w14:paraId="498F77B0" w14:textId="18749F9D" w:rsidR="000F2B5A" w:rsidRPr="005134EF" w:rsidRDefault="000F2B5A"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 xml:space="preserve">أظهرت النتائج انعدام التباين ذي الدلالة الإحصائية في تقديرات المشاركين حيال (آليات التمويل المعتمدة، ومدى كفاية الموارد المالية لتحقيق مخرجات الأداء) تِبعاً لاختلاف سنوات الخبرة </w:t>
      </w:r>
      <w:r w:rsidRPr="005134EF">
        <w:rPr>
          <w:rFonts w:ascii="Traditional Arabic" w:hAnsi="Traditional Arabic" w:cs="Traditional Arabic"/>
          <w:sz w:val="28"/>
          <w:szCs w:val="28"/>
          <w:rtl/>
          <w:lang w:bidi="ar-DZ"/>
        </w:rPr>
        <w:lastRenderedPageBreak/>
        <w:t>المهنية</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 xml:space="preserve">ويُعزى ذلك إلى أن مستويات الدلالة المحسوبة لهذين البعدين تجاوزت سقف المعنوية </w:t>
      </w:r>
      <w:r w:rsidR="005F0B14" w:rsidRPr="005134EF">
        <w:rPr>
          <w:rFonts w:ascii="Traditional Arabic" w:hAnsi="Traditional Arabic" w:cs="Traditional Arabic"/>
          <w:sz w:val="28"/>
          <w:szCs w:val="28"/>
          <w:rtl/>
          <w:lang w:bidi="ar-DZ"/>
        </w:rPr>
        <w:t xml:space="preserve">المعتمد </w:t>
      </w:r>
      <w:r w:rsidR="005F0B14"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rPr>
        <w:t>0,05)</w:t>
      </w:r>
      <w:r w:rsidR="00C70E71" w:rsidRPr="005134EF">
        <w:rPr>
          <w:rFonts w:ascii="Traditional Arabic" w:hAnsi="Traditional Arabic" w:cs="Traditional Arabic"/>
          <w:sz w:val="28"/>
          <w:szCs w:val="28"/>
          <w:rtl/>
          <w:lang w:bidi="ar-DZ"/>
        </w:rPr>
        <w:t xml:space="preserve">؛ </w:t>
      </w:r>
      <w:r w:rsidRPr="005134EF">
        <w:rPr>
          <w:rFonts w:ascii="Traditional Arabic" w:hAnsi="Traditional Arabic" w:cs="Traditional Arabic"/>
          <w:sz w:val="28"/>
          <w:szCs w:val="28"/>
          <w:rtl/>
          <w:lang w:bidi="ar-DZ"/>
        </w:rPr>
        <w:t>مما يشير إلى توافق الرؤى بين مختلف الكوادر الرياضية حول واقع وملاءمة المصادر التمويلية بغض النظر عن مدى أقدميتهم في الميدان</w:t>
      </w:r>
      <w:r w:rsidRPr="005134EF">
        <w:rPr>
          <w:rFonts w:ascii="Traditional Arabic" w:hAnsi="Traditional Arabic" w:cs="Traditional Arabic"/>
          <w:sz w:val="28"/>
          <w:szCs w:val="28"/>
          <w:lang w:bidi="ar-DZ"/>
        </w:rPr>
        <w:t>.</w:t>
      </w:r>
    </w:p>
    <w:p w14:paraId="794C1D2C" w14:textId="77777777" w:rsidR="00CF1CD6" w:rsidRDefault="000F2B5A"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كشفت المعالجة الإحصائية عن وجود تباين جوهري ذي دلالة عند مستوى (0.05) في تقديرات المبحوثين حيال تداعيات عجز التمويل على جودة المرافق والتجهيزات الرياضية تِبعاً لمتغير (سنوات الخبرة في الحقل الرياضي)؛ حيث سجلت القيمة الاحتمالية للمحور (0.002)، وهي قيمة أدنى من العتبة الإحصائية المعتمدة</w:t>
      </w:r>
      <w:r w:rsidRPr="005134EF">
        <w:rPr>
          <w:rFonts w:ascii="Traditional Arabic" w:hAnsi="Traditional Arabic" w:cs="Traditional Arabic"/>
          <w:sz w:val="28"/>
          <w:szCs w:val="28"/>
          <w:lang w:bidi="ar-DZ"/>
        </w:rPr>
        <w:t xml:space="preserve"> </w:t>
      </w:r>
      <w:r w:rsidR="00C70E71" w:rsidRPr="005134EF">
        <w:rPr>
          <w:rFonts w:ascii="Traditional Arabic" w:hAnsi="Traditional Arabic" w:cs="Traditional Arabic"/>
          <w:sz w:val="28"/>
          <w:szCs w:val="28"/>
          <w:lang w:bidi="ar-DZ"/>
        </w:rPr>
        <w:t>)</w:t>
      </w:r>
      <w:r w:rsidR="00C70E71" w:rsidRPr="005134EF">
        <w:rPr>
          <w:rFonts w:ascii="Traditional Arabic" w:hAnsi="Traditional Arabic" w:cs="Traditional Arabic"/>
          <w:sz w:val="28"/>
          <w:szCs w:val="28"/>
          <w:rtl/>
          <w:lang w:bidi="ar-DZ"/>
        </w:rPr>
        <w:t xml:space="preserve">0,05)؛ </w:t>
      </w:r>
      <w:r w:rsidRPr="005134EF">
        <w:rPr>
          <w:rFonts w:ascii="Traditional Arabic" w:hAnsi="Traditional Arabic" w:cs="Traditional Arabic"/>
          <w:sz w:val="28"/>
          <w:szCs w:val="28"/>
          <w:rtl/>
          <w:lang w:bidi="ar-DZ"/>
        </w:rPr>
        <w:t>ويشير ذلك بوضوح إلى أن التفاوت في الخبرة الميدانية يلعب دوراً في اختلاف تقييم المشاركين للأثر السلبي الناتج عن نقص الموارد المالية المخصصة للمنشآت</w:t>
      </w:r>
      <w:r w:rsidR="00CF1CD6">
        <w:rPr>
          <w:rFonts w:ascii="Traditional Arabic" w:hAnsi="Traditional Arabic" w:cs="Traditional Arabic" w:hint="cs"/>
          <w:sz w:val="28"/>
          <w:szCs w:val="28"/>
          <w:rtl/>
          <w:lang w:bidi="ar-DZ"/>
        </w:rPr>
        <w:t>.</w:t>
      </w:r>
    </w:p>
    <w:p w14:paraId="08596267" w14:textId="78082335" w:rsidR="00BA184D" w:rsidRPr="005134EF" w:rsidRDefault="00BA184D" w:rsidP="00CF1CD6">
      <w:pPr>
        <w:bidi/>
        <w:spacing w:after="0"/>
        <w:ind w:left="-1" w:firstLine="567"/>
        <w:jc w:val="both"/>
        <w:rPr>
          <w:rFonts w:ascii="Traditional Arabic" w:hAnsi="Traditional Arabic" w:cs="Traditional Arabic"/>
          <w:sz w:val="28"/>
          <w:szCs w:val="28"/>
          <w:rtl/>
          <w:lang w:bidi="ar-DZ"/>
        </w:rPr>
      </w:pPr>
      <w:r w:rsidRPr="005134EF">
        <w:rPr>
          <w:rFonts w:ascii="Traditional Arabic" w:hAnsi="Traditional Arabic" w:cs="Traditional Arabic"/>
          <w:sz w:val="28"/>
          <w:szCs w:val="28"/>
          <w:rtl/>
          <w:lang w:bidi="ar-DZ"/>
        </w:rPr>
        <w:t>وبناء</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على</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ذلك،</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يستحسن</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عند</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توافر</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البيانات</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الخام</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إضافة</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اختبار</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بعدي</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مناسب</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مثل</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شيفيه</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أو</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توكي</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لتحديد</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اتجاه</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الفروق</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بين</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فئات</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سنوات</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الخبرة،</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لأن</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اختبار</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تحليل</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التباين</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يبين</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وجود</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الفروق</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ولا</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يحدد</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موضعها</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lang w:bidi="ar-DZ"/>
        </w:rPr>
        <w:t>بدقة</w:t>
      </w:r>
      <w:r w:rsidRPr="005134EF">
        <w:rPr>
          <w:rFonts w:ascii="Traditional Arabic" w:hAnsi="Traditional Arabic" w:cs="Traditional Arabic"/>
          <w:sz w:val="28"/>
          <w:szCs w:val="28"/>
          <w:lang w:bidi="ar-DZ"/>
        </w:rPr>
        <w:t>.</w:t>
      </w:r>
    </w:p>
    <w:p w14:paraId="584AD3CB"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49AC00F7"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66ADE4FC"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38368EE9"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201541AF"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6A85A386"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23DF3A6D" w14:textId="77777777" w:rsidR="00BF3675" w:rsidRPr="005134EF" w:rsidRDefault="00BF3675" w:rsidP="00BF3675">
      <w:pPr>
        <w:bidi/>
        <w:spacing w:after="0" w:line="240" w:lineRule="auto"/>
        <w:ind w:left="283"/>
        <w:jc w:val="both"/>
        <w:rPr>
          <w:rFonts w:ascii="Traditional Arabic" w:hAnsi="Traditional Arabic" w:cs="Traditional Arabic"/>
          <w:sz w:val="28"/>
          <w:szCs w:val="28"/>
          <w:rtl/>
          <w:lang w:bidi="ar-DZ"/>
        </w:rPr>
      </w:pPr>
    </w:p>
    <w:p w14:paraId="51BAADFB" w14:textId="77777777" w:rsidR="005F0B14" w:rsidRPr="005134EF" w:rsidRDefault="005F0B14">
      <w:pPr>
        <w:jc w:val="left"/>
        <w:rPr>
          <w:rFonts w:ascii="Traditional Arabic" w:hAnsi="Traditional Arabic" w:cs="Traditional Arabic"/>
          <w:sz w:val="28"/>
          <w:szCs w:val="28"/>
          <w:highlight w:val="lightGray"/>
        </w:rPr>
      </w:pPr>
      <w:r w:rsidRPr="005134EF">
        <w:rPr>
          <w:rFonts w:ascii="Traditional Arabic" w:hAnsi="Traditional Arabic" w:cs="Traditional Arabic"/>
          <w:sz w:val="28"/>
          <w:szCs w:val="28"/>
          <w:highlight w:val="lightGray"/>
        </w:rPr>
        <w:br w:type="page"/>
      </w:r>
    </w:p>
    <w:p w14:paraId="6820B3AD" w14:textId="70C1E542" w:rsidR="00267E7E" w:rsidRPr="005134EF" w:rsidRDefault="005F0B14" w:rsidP="00CF1CD6">
      <w:pPr>
        <w:pStyle w:val="Paragraphedeliste"/>
        <w:numPr>
          <w:ilvl w:val="1"/>
          <w:numId w:val="18"/>
        </w:numPr>
        <w:tabs>
          <w:tab w:val="right" w:pos="424"/>
          <w:tab w:val="right" w:pos="566"/>
        </w:tabs>
        <w:bidi/>
        <w:spacing w:after="0"/>
        <w:ind w:left="-1" w:firstLine="0"/>
        <w:jc w:val="both"/>
        <w:rPr>
          <w:rFonts w:ascii="Traditional Arabic" w:hAnsi="Traditional Arabic" w:cs="Traditional Arabic"/>
          <w:sz w:val="28"/>
          <w:szCs w:val="28"/>
        </w:rPr>
      </w:pPr>
      <w:r w:rsidRPr="005134EF">
        <w:rPr>
          <w:rFonts w:ascii="Traditional Arabic" w:hAnsi="Traditional Arabic" w:cs="Traditional Arabic"/>
          <w:b/>
          <w:bCs/>
          <w:sz w:val="28"/>
          <w:szCs w:val="28"/>
          <w:rtl/>
          <w:lang w:bidi="ar-DZ"/>
        </w:rPr>
        <w:lastRenderedPageBreak/>
        <w:t>م</w:t>
      </w:r>
      <w:r w:rsidR="002D2C5A" w:rsidRPr="005134EF">
        <w:rPr>
          <w:rFonts w:ascii="Traditional Arabic" w:hAnsi="Traditional Arabic" w:cs="Traditional Arabic"/>
          <w:b/>
          <w:bCs/>
          <w:sz w:val="28"/>
          <w:szCs w:val="28"/>
          <w:rtl/>
          <w:lang w:bidi="ar-DZ"/>
        </w:rPr>
        <w:t>ناقشة</w:t>
      </w:r>
      <w:r w:rsidR="002D2C5A" w:rsidRPr="005134EF">
        <w:rPr>
          <w:rFonts w:ascii="Traditional Arabic" w:hAnsi="Traditional Arabic" w:cs="Traditional Arabic"/>
          <w:b/>
          <w:sz w:val="28"/>
          <w:szCs w:val="28"/>
        </w:rPr>
        <w:t xml:space="preserve"> </w:t>
      </w:r>
      <w:r w:rsidR="002D2C5A" w:rsidRPr="005134EF">
        <w:rPr>
          <w:rFonts w:ascii="Traditional Arabic" w:hAnsi="Traditional Arabic" w:cs="Traditional Arabic"/>
          <w:b/>
          <w:bCs/>
          <w:sz w:val="28"/>
          <w:szCs w:val="28"/>
          <w:rtl/>
        </w:rPr>
        <w:t>النتائج</w:t>
      </w:r>
      <w:r w:rsidR="002D2C5A" w:rsidRPr="005134EF">
        <w:rPr>
          <w:rFonts w:ascii="Traditional Arabic" w:hAnsi="Traditional Arabic" w:cs="Traditional Arabic"/>
          <w:b/>
          <w:sz w:val="28"/>
          <w:szCs w:val="28"/>
        </w:rPr>
        <w:t>:</w:t>
      </w:r>
    </w:p>
    <w:p w14:paraId="4999DEC5" w14:textId="77777777" w:rsidR="00267E7E" w:rsidRPr="005134EF" w:rsidRDefault="002D2C5A" w:rsidP="003D5990">
      <w:pPr>
        <w:bidi/>
        <w:spacing w:after="0" w:line="360" w:lineRule="auto"/>
        <w:ind w:left="-1" w:firstLine="567"/>
        <w:jc w:val="both"/>
        <w:rPr>
          <w:rFonts w:ascii="Traditional Arabic" w:hAnsi="Traditional Arabic" w:cs="Traditional Arabic"/>
          <w:sz w:val="28"/>
          <w:szCs w:val="28"/>
        </w:rPr>
      </w:pPr>
      <w:r w:rsidRPr="005134EF">
        <w:rPr>
          <w:rFonts w:ascii="Traditional Arabic" w:hAnsi="Traditional Arabic" w:cs="Traditional Arabic"/>
          <w:sz w:val="28"/>
          <w:szCs w:val="28"/>
          <w:rtl/>
        </w:rPr>
        <w:t>تشير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نتائج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المحور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الأول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أفراد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العينة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يدركون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وجود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تنوع</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حيث</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جاءت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الإعلانات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أثناء</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المباريات،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وجذب</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الاستثمارات،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وحقوق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البث</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التلفزيوني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ضمن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تقديرا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وتعكس</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هذه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النتيجة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أهمية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الانتقال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الاعتماد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التقليدية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نموذج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أكثر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تنوعا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واستدامة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يقوم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الاستثمار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الرياضي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والتسويق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المؤسسي</w:t>
      </w:r>
      <w:r w:rsidRPr="005134EF">
        <w:rPr>
          <w:rFonts w:ascii="Traditional Arabic" w:hAnsi="Traditional Arabic" w:cs="Traditional Arabic"/>
          <w:sz w:val="28"/>
          <w:szCs w:val="28"/>
        </w:rPr>
        <w:t>.</w:t>
      </w:r>
    </w:p>
    <w:p w14:paraId="2F040D20" w14:textId="77777777" w:rsidR="00267E7E" w:rsidRPr="005134EF" w:rsidRDefault="002D2C5A" w:rsidP="003D5990">
      <w:pPr>
        <w:bidi/>
        <w:spacing w:after="0" w:line="360" w:lineRule="auto"/>
        <w:ind w:left="-1" w:firstLine="567"/>
        <w:jc w:val="both"/>
        <w:rPr>
          <w:rFonts w:ascii="Traditional Arabic" w:hAnsi="Traditional Arabic" w:cs="Traditional Arabic"/>
          <w:sz w:val="28"/>
          <w:szCs w:val="28"/>
        </w:rPr>
      </w:pPr>
      <w:r w:rsidRPr="005134EF">
        <w:rPr>
          <w:rFonts w:ascii="Traditional Arabic" w:hAnsi="Traditional Arabic" w:cs="Traditional Arabic"/>
          <w:sz w:val="28"/>
          <w:szCs w:val="28"/>
          <w:rtl/>
        </w:rPr>
        <w:t>كما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توضح</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نتائج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المحور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الثاني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كفاية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ترتبط</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بحجم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الموارد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فقط،</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ترتبط</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بقدرة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النادي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إدارة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هذه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الموارد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وتوجيهها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نحو</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تحسين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الأداء</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الإداري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والتسويقي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ولذلك</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فإن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تنويع</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الدخل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وعقود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الرعاية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والعائد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الاستثمارات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تمثل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مسارات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مهمة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لتحسين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كفاءة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الأداء</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المؤسسي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داخل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w:t>
      </w:r>
    </w:p>
    <w:p w14:paraId="49784B22" w14:textId="77777777" w:rsidR="00267E7E" w:rsidRPr="005134EF" w:rsidRDefault="002D2C5A" w:rsidP="003D5990">
      <w:pPr>
        <w:bidi/>
        <w:spacing w:after="0" w:line="360" w:lineRule="auto"/>
        <w:ind w:left="-1" w:firstLine="567"/>
        <w:jc w:val="both"/>
        <w:rPr>
          <w:rFonts w:ascii="Traditional Arabic" w:hAnsi="Traditional Arabic" w:cs="Traditional Arabic"/>
          <w:sz w:val="28"/>
          <w:szCs w:val="28"/>
        </w:rPr>
      </w:pPr>
      <w:r w:rsidRPr="005134EF">
        <w:rPr>
          <w:rFonts w:ascii="Traditional Arabic" w:hAnsi="Traditional Arabic" w:cs="Traditional Arabic"/>
          <w:sz w:val="28"/>
          <w:szCs w:val="28"/>
          <w:rtl/>
        </w:rPr>
        <w:t>أما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ارتفاع</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متوسط</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محور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أثر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نقص</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فيؤكد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العاملين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ينظرون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بوصفه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عاملا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مؤثرا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استمرارية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الأنشطة،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وجودة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المنشآت،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وجذب</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اللاعبين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والمدربين،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والقدرة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المنافسة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غير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هذه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النتيجة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يجب</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تفسر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إطار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تكامل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مع</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الحوكمة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والتخطيط</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والرقابة،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وفرة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المال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دون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إدارة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فعالة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قد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تؤدي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بالضرورة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تحسين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الأداء</w:t>
      </w:r>
      <w:r w:rsidRPr="005134EF">
        <w:rPr>
          <w:rFonts w:ascii="Traditional Arabic" w:hAnsi="Traditional Arabic" w:cs="Traditional Arabic"/>
          <w:sz w:val="28"/>
          <w:szCs w:val="28"/>
        </w:rPr>
        <w:t>.</w:t>
      </w:r>
    </w:p>
    <w:p w14:paraId="26E72E45" w14:textId="4972B6E7" w:rsidR="00A0668E" w:rsidRPr="005134EF" w:rsidRDefault="002D2C5A" w:rsidP="003D5990">
      <w:pPr>
        <w:bidi/>
        <w:spacing w:after="0" w:line="360" w:lineRule="auto"/>
        <w:ind w:left="-1" w:firstLine="567"/>
        <w:jc w:val="both"/>
        <w:rPr>
          <w:rFonts w:ascii="Traditional Arabic" w:hAnsi="Traditional Arabic" w:cs="Traditional Arabic"/>
          <w:sz w:val="28"/>
          <w:szCs w:val="28"/>
        </w:rPr>
      </w:pPr>
      <w:r w:rsidRPr="005134EF">
        <w:rPr>
          <w:rFonts w:ascii="Traditional Arabic" w:hAnsi="Traditional Arabic" w:cs="Traditional Arabic"/>
          <w:sz w:val="28"/>
          <w:szCs w:val="28"/>
          <w:rtl/>
        </w:rPr>
        <w:t>وتكشف</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نتائج</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الفروق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العمر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وسنوات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الخبرة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قد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يؤثران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إدراك</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العاملين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لمصادر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وآثار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نقصه،</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وهو</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أمر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منطقي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نظرا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لاختلاف</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مستوى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الخبرة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العملية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والاحتكاك</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الإداري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والمالي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بين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فئات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العاملين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أما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عدم</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وجود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فروق</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تبعا</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للنادي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أو</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المؤهل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العلمي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فيشير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إلى</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وجود</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قدر</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التقارب</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في</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إدراك</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العاملين</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لطبيعة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تحديات</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التمويل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داخل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الأندية</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محل</w:t>
      </w:r>
      <w:r w:rsidRPr="005134EF">
        <w:rPr>
          <w:rFonts w:ascii="Traditional Arabic" w:hAnsi="Traditional Arabic" w:cs="Traditional Arabic"/>
          <w:sz w:val="28"/>
          <w:szCs w:val="28"/>
        </w:rPr>
        <w:t xml:space="preserve"> </w:t>
      </w:r>
      <w:r w:rsidRPr="005134EF">
        <w:rPr>
          <w:rFonts w:ascii="Traditional Arabic" w:hAnsi="Traditional Arabic" w:cs="Traditional Arabic"/>
          <w:sz w:val="28"/>
          <w:szCs w:val="28"/>
          <w:rtl/>
        </w:rPr>
        <w:t>الدراسة</w:t>
      </w:r>
      <w:r w:rsidRPr="005134EF">
        <w:rPr>
          <w:rFonts w:ascii="Traditional Arabic" w:hAnsi="Traditional Arabic" w:cs="Traditional Arabic"/>
          <w:sz w:val="28"/>
          <w:szCs w:val="28"/>
        </w:rPr>
        <w:t>.</w:t>
      </w:r>
    </w:p>
    <w:p w14:paraId="50DFA92A" w14:textId="77777777" w:rsidR="00A0668E" w:rsidRPr="005134EF" w:rsidRDefault="00A0668E" w:rsidP="00CF1CD6">
      <w:pPr>
        <w:jc w:val="left"/>
        <w:rPr>
          <w:rFonts w:ascii="Traditional Arabic" w:hAnsi="Traditional Arabic" w:cs="Traditional Arabic"/>
          <w:sz w:val="28"/>
          <w:szCs w:val="28"/>
        </w:rPr>
      </w:pPr>
      <w:r w:rsidRPr="005134EF">
        <w:rPr>
          <w:rFonts w:ascii="Traditional Arabic" w:hAnsi="Traditional Arabic" w:cs="Traditional Arabic"/>
          <w:sz w:val="28"/>
          <w:szCs w:val="28"/>
        </w:rPr>
        <w:br w:type="page"/>
      </w:r>
    </w:p>
    <w:p w14:paraId="7F98BE39" w14:textId="21C69DB9" w:rsidR="0071030B" w:rsidRPr="005134EF" w:rsidRDefault="0071030B" w:rsidP="0047595A">
      <w:pPr>
        <w:pStyle w:val="Paragraphedeliste"/>
        <w:numPr>
          <w:ilvl w:val="1"/>
          <w:numId w:val="18"/>
        </w:numPr>
        <w:tabs>
          <w:tab w:val="right" w:pos="424"/>
          <w:tab w:val="right" w:pos="566"/>
        </w:tabs>
        <w:bidi/>
        <w:spacing w:after="0" w:line="240" w:lineRule="auto"/>
        <w:ind w:left="-1" w:firstLine="0"/>
        <w:jc w:val="both"/>
        <w:rPr>
          <w:rFonts w:ascii="Traditional Arabic" w:hAnsi="Traditional Arabic" w:cs="Traditional Arabic"/>
          <w:b/>
          <w:bCs/>
          <w:sz w:val="28"/>
          <w:szCs w:val="28"/>
          <w:lang w:bidi="ar-DZ"/>
        </w:rPr>
      </w:pPr>
      <w:r w:rsidRPr="005134EF">
        <w:rPr>
          <w:rFonts w:ascii="Traditional Arabic" w:hAnsi="Traditional Arabic" w:cs="Traditional Arabic"/>
          <w:b/>
          <w:bCs/>
          <w:sz w:val="28"/>
          <w:szCs w:val="28"/>
          <w:rtl/>
          <w:lang w:bidi="ar-DZ"/>
        </w:rPr>
        <w:lastRenderedPageBreak/>
        <w:t>النتائج والتوصيات:</w:t>
      </w:r>
    </w:p>
    <w:p w14:paraId="63F09F1C" w14:textId="77777777" w:rsidR="00A0668E" w:rsidRPr="005134EF" w:rsidRDefault="00A0668E" w:rsidP="00A0668E">
      <w:pPr>
        <w:tabs>
          <w:tab w:val="right" w:pos="566"/>
        </w:tabs>
        <w:bidi/>
        <w:spacing w:after="0" w:line="240" w:lineRule="auto"/>
        <w:ind w:left="-1" w:firstLine="284"/>
        <w:jc w:val="both"/>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أولا: النتائج</w:t>
      </w:r>
    </w:p>
    <w:p w14:paraId="2114D588" w14:textId="77777777" w:rsidR="00A0668E" w:rsidRPr="005134EF" w:rsidRDefault="00A0668E" w:rsidP="003D5990">
      <w:pPr>
        <w:bidi/>
        <w:spacing w:after="0" w:line="360" w:lineRule="auto"/>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شملت الدراسة الميدانية عينة قوامها (145) كادرا من منسوبي الأندية الرياضية بمحافظة جدة، توزعت حصصهم بين النادي الأهلي بنسبة</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rPr>
        <w:t xml:space="preserve">(55.2%) </w:t>
      </w:r>
      <w:r w:rsidRPr="005134EF">
        <w:rPr>
          <w:rFonts w:ascii="Traditional Arabic" w:hAnsi="Traditional Arabic" w:cs="Traditional Arabic"/>
          <w:sz w:val="28"/>
          <w:szCs w:val="28"/>
          <w:rtl/>
          <w:lang w:bidi="ar-DZ"/>
        </w:rPr>
        <w:t>ونادي الاتحاد بنسبة</w:t>
      </w:r>
      <w:r w:rsidRPr="005134EF">
        <w:rPr>
          <w:rFonts w:ascii="Traditional Arabic" w:hAnsi="Traditional Arabic" w:cs="Traditional Arabic"/>
          <w:sz w:val="28"/>
          <w:szCs w:val="28"/>
          <w:lang w:bidi="ar-DZ"/>
        </w:rPr>
        <w:t xml:space="preserve"> </w:t>
      </w:r>
      <w:r w:rsidRPr="005134EF">
        <w:rPr>
          <w:rFonts w:ascii="Traditional Arabic" w:hAnsi="Traditional Arabic" w:cs="Traditional Arabic"/>
          <w:sz w:val="28"/>
          <w:szCs w:val="28"/>
          <w:rtl/>
        </w:rPr>
        <w:t xml:space="preserve">(44.8%) </w:t>
      </w:r>
      <w:r w:rsidRPr="005134EF">
        <w:rPr>
          <w:rFonts w:ascii="Traditional Arabic" w:hAnsi="Traditional Arabic" w:cs="Traditional Arabic"/>
          <w:sz w:val="28"/>
          <w:szCs w:val="28"/>
          <w:rtl/>
          <w:lang w:bidi="ar-DZ"/>
        </w:rPr>
        <w:t>وبالنظر إلى الخصائص الديموغرافية والمهنية للمبحوثين، سجلت الفئة العمرية (35 عاماً فأكثر) الحضور الأبرز بنسبة (69%)، في حين حاز حملة درجة البكالوريوس على النصيب الأكبر من حيث المستوى التعليمي بنسبة (40%). أما فيما يخص المدى الزمني للخبرة، فقد أظهرت النتائج تبايناً بين الكوادر الشابة (أقل من 5 سنوات خبرة) بنسبة (42.8%)، وذوي الخبرة الطويلة (15 عاماً فأكثر) الذين شكلوا (36.6%) من إجمالي المشاركين</w:t>
      </w:r>
      <w:r w:rsidRPr="005134EF">
        <w:rPr>
          <w:rFonts w:ascii="Traditional Arabic" w:hAnsi="Traditional Arabic" w:cs="Traditional Arabic"/>
          <w:sz w:val="28"/>
          <w:szCs w:val="28"/>
          <w:lang w:bidi="ar-DZ"/>
        </w:rPr>
        <w:t>.</w:t>
      </w:r>
    </w:p>
    <w:p w14:paraId="1583111A" w14:textId="77777777" w:rsidR="00A0668E" w:rsidRPr="005134EF" w:rsidRDefault="00A0668E" w:rsidP="003D5990">
      <w:pPr>
        <w:pStyle w:val="Paragraphedeliste"/>
        <w:numPr>
          <w:ilvl w:val="0"/>
          <w:numId w:val="25"/>
        </w:numPr>
        <w:bidi/>
        <w:spacing w:after="0" w:line="360" w:lineRule="auto"/>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أظهرت النتائج اتفاق أفراد العينة على تعدد وتنوع مصادر التمويل المعتمدة في الأندية الرياضية السعودية، وفي مقدمتها عوائد الإعلانات، وحقوق البث التلفزيوني، والاستثمارات الرياضية</w:t>
      </w:r>
      <w:r w:rsidRPr="005134EF">
        <w:rPr>
          <w:rFonts w:ascii="Traditional Arabic" w:hAnsi="Traditional Arabic" w:cs="Traditional Arabic"/>
          <w:sz w:val="28"/>
          <w:szCs w:val="28"/>
          <w:lang w:bidi="ar-DZ"/>
        </w:rPr>
        <w:t>.</w:t>
      </w:r>
    </w:p>
    <w:p w14:paraId="6033C1B9" w14:textId="77777777" w:rsidR="00A0668E" w:rsidRPr="005134EF" w:rsidRDefault="00A0668E" w:rsidP="003D5990">
      <w:pPr>
        <w:pStyle w:val="Paragraphedeliste"/>
        <w:numPr>
          <w:ilvl w:val="0"/>
          <w:numId w:val="25"/>
        </w:numPr>
        <w:bidi/>
        <w:spacing w:after="0" w:line="360" w:lineRule="auto"/>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أكدت النتائج أن تنويع مصادر التمويل يسهم بصورة إيجابية في تحقيق أهداف الأندية وتحسين أدائها الإداري والتسويقي، كما أن عوائد الرعاية والاستثمار تمثل عوامل داعمة لتطوير الأداء المؤسسي</w:t>
      </w:r>
      <w:r w:rsidRPr="005134EF">
        <w:rPr>
          <w:rFonts w:ascii="Traditional Arabic" w:hAnsi="Traditional Arabic" w:cs="Traditional Arabic"/>
          <w:sz w:val="28"/>
          <w:szCs w:val="28"/>
          <w:lang w:bidi="ar-DZ"/>
        </w:rPr>
        <w:t>.</w:t>
      </w:r>
    </w:p>
    <w:p w14:paraId="3C9BC7A6" w14:textId="77777777" w:rsidR="00A0668E" w:rsidRPr="005134EF" w:rsidRDefault="00A0668E" w:rsidP="00CF1CD6">
      <w:pPr>
        <w:pStyle w:val="Paragraphedeliste"/>
        <w:numPr>
          <w:ilvl w:val="0"/>
          <w:numId w:val="25"/>
        </w:numPr>
        <w:bidi/>
        <w:spacing w:after="0"/>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بينت النتائج وجود تأثيرات سلبية واضحة لنقص التمويل على مختلف أنشطة الأندية الرياضية، لاسيما فيما يتعلق بتطوير المنشآت الرياضية، وتجهيز المرافق، واستقطاب اللاعبين والمدربين</w:t>
      </w:r>
      <w:r w:rsidRPr="005134EF">
        <w:rPr>
          <w:rFonts w:ascii="Traditional Arabic" w:hAnsi="Traditional Arabic" w:cs="Traditional Arabic"/>
          <w:sz w:val="28"/>
          <w:szCs w:val="28"/>
          <w:lang w:bidi="ar-DZ"/>
        </w:rPr>
        <w:t>.</w:t>
      </w:r>
    </w:p>
    <w:p w14:paraId="3F47054B" w14:textId="77777777" w:rsidR="00A0668E" w:rsidRPr="005134EF" w:rsidRDefault="00A0668E" w:rsidP="003D5990">
      <w:pPr>
        <w:pStyle w:val="Paragraphedeliste"/>
        <w:numPr>
          <w:ilvl w:val="0"/>
          <w:numId w:val="25"/>
        </w:numPr>
        <w:bidi/>
        <w:spacing w:after="0"/>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لم تسجل فروق ذات دلالة إحصائية في تقديرات أفراد العينة تجاه أبعاد الدراسة تبعاً لمتغير النادي، مما يعكس تقارب الرؤى بين منسوبي ناديي الأهلي والاتحاد حول واقع التمويل الرياضي</w:t>
      </w:r>
      <w:r w:rsidRPr="005134EF">
        <w:rPr>
          <w:rFonts w:ascii="Traditional Arabic" w:hAnsi="Traditional Arabic" w:cs="Traditional Arabic"/>
          <w:sz w:val="28"/>
          <w:szCs w:val="28"/>
          <w:lang w:bidi="ar-DZ"/>
        </w:rPr>
        <w:t>.</w:t>
      </w:r>
    </w:p>
    <w:p w14:paraId="22A2EDDB" w14:textId="77777777" w:rsidR="00A0668E" w:rsidRPr="005134EF" w:rsidRDefault="00A0668E" w:rsidP="003D5990">
      <w:pPr>
        <w:pStyle w:val="Paragraphedeliste"/>
        <w:numPr>
          <w:ilvl w:val="0"/>
          <w:numId w:val="25"/>
        </w:numPr>
        <w:bidi/>
        <w:spacing w:after="0"/>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lastRenderedPageBreak/>
        <w:t>أظهرت النتائج وجود فروق ذات دلالة إحصائية في تقديرات المشاركين لآليات التمويل وكفاية الموارد المالية تبعاً لمتغير العمر، في حين لم تظهر فروق دالة فيما يتعلق بتداعيات نقص التمويل على المنشآت الرياضية</w:t>
      </w:r>
      <w:r w:rsidRPr="005134EF">
        <w:rPr>
          <w:rFonts w:ascii="Traditional Arabic" w:hAnsi="Traditional Arabic" w:cs="Traditional Arabic"/>
          <w:sz w:val="28"/>
          <w:szCs w:val="28"/>
          <w:lang w:bidi="ar-DZ"/>
        </w:rPr>
        <w:t>.</w:t>
      </w:r>
    </w:p>
    <w:p w14:paraId="5F8BBBB4" w14:textId="77777777" w:rsidR="00A0668E" w:rsidRPr="005134EF" w:rsidRDefault="00A0668E" w:rsidP="00CF1CD6">
      <w:pPr>
        <w:pStyle w:val="Paragraphedeliste"/>
        <w:numPr>
          <w:ilvl w:val="0"/>
          <w:numId w:val="25"/>
        </w:numPr>
        <w:bidi/>
        <w:spacing w:after="0"/>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لم تكشف النتائج عن فروق ذات دلالة إحصائية في جميع أبعاد الدراسة تعزى للمستوى التعليمي للمشاركين</w:t>
      </w:r>
      <w:r w:rsidRPr="005134EF">
        <w:rPr>
          <w:rFonts w:ascii="Traditional Arabic" w:hAnsi="Traditional Arabic" w:cs="Traditional Arabic"/>
          <w:sz w:val="28"/>
          <w:szCs w:val="28"/>
          <w:lang w:bidi="ar-DZ"/>
        </w:rPr>
        <w:t>.</w:t>
      </w:r>
    </w:p>
    <w:p w14:paraId="0EACDDBB" w14:textId="77777777" w:rsidR="00A0668E" w:rsidRPr="005134EF" w:rsidRDefault="00A0668E" w:rsidP="00CF1CD6">
      <w:pPr>
        <w:pStyle w:val="Paragraphedeliste"/>
        <w:numPr>
          <w:ilvl w:val="0"/>
          <w:numId w:val="25"/>
        </w:numPr>
        <w:bidi/>
        <w:spacing w:after="0"/>
        <w:ind w:left="-1" w:firstLine="284"/>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لم تظهر فروق ذات دلالة إحصائية في تقديرات أفراد العينة لآليات التمويل وكفاية الموارد المالية تبعاً لسنوات الخبرة، بينما ظهرت فروق دالة إحصائياً في تقدير آثار نقص التمويل على المرافق والتجهيزات الرياضية</w:t>
      </w:r>
      <w:r w:rsidRPr="005134EF">
        <w:rPr>
          <w:rFonts w:ascii="Traditional Arabic" w:hAnsi="Traditional Arabic" w:cs="Traditional Arabic"/>
          <w:sz w:val="28"/>
          <w:szCs w:val="28"/>
          <w:lang w:bidi="ar-DZ"/>
        </w:rPr>
        <w:t>.</w:t>
      </w:r>
    </w:p>
    <w:p w14:paraId="33DC0239" w14:textId="77777777" w:rsidR="00A0668E" w:rsidRPr="005134EF" w:rsidRDefault="00A0668E" w:rsidP="00CF1CD6">
      <w:pPr>
        <w:bidi/>
        <w:spacing w:after="0"/>
        <w:ind w:left="-1" w:firstLine="284"/>
        <w:jc w:val="both"/>
        <w:rPr>
          <w:rFonts w:ascii="Traditional Arabic" w:hAnsi="Traditional Arabic" w:cs="Traditional Arabic"/>
          <w:b/>
          <w:bCs/>
          <w:sz w:val="28"/>
          <w:szCs w:val="28"/>
          <w:rtl/>
          <w:lang w:bidi="ar-DZ"/>
        </w:rPr>
      </w:pPr>
      <w:r w:rsidRPr="005134EF">
        <w:rPr>
          <w:rFonts w:ascii="Traditional Arabic" w:hAnsi="Traditional Arabic" w:cs="Traditional Arabic"/>
          <w:b/>
          <w:bCs/>
          <w:sz w:val="28"/>
          <w:szCs w:val="28"/>
          <w:rtl/>
          <w:lang w:bidi="ar-DZ"/>
        </w:rPr>
        <w:t>ثانيا: التوصيات:</w:t>
      </w:r>
    </w:p>
    <w:p w14:paraId="1629FAC3" w14:textId="77777777" w:rsidR="00A0668E" w:rsidRPr="005134EF" w:rsidRDefault="00A0668E" w:rsidP="00CF1CD6">
      <w:pPr>
        <w:tabs>
          <w:tab w:val="right" w:pos="566"/>
        </w:tabs>
        <w:bidi/>
        <w:spacing w:after="0"/>
        <w:ind w:left="283" w:firstLine="141"/>
        <w:jc w:val="both"/>
        <w:rPr>
          <w:rFonts w:ascii="Traditional Arabic" w:hAnsi="Traditional Arabic" w:cs="Traditional Arabic"/>
          <w:sz w:val="28"/>
          <w:szCs w:val="28"/>
        </w:rPr>
      </w:pPr>
      <w:r w:rsidRPr="005134EF">
        <w:rPr>
          <w:rFonts w:ascii="Traditional Arabic" w:hAnsi="Traditional Arabic" w:cs="Traditional Arabic"/>
          <w:sz w:val="28"/>
          <w:szCs w:val="28"/>
          <w:rtl/>
        </w:rPr>
        <w:t>في ضوء النتائج المتوصل إليها، توصي الدراسة بما يلي</w:t>
      </w:r>
      <w:r w:rsidRPr="005134EF">
        <w:rPr>
          <w:rFonts w:ascii="Traditional Arabic" w:hAnsi="Traditional Arabic" w:cs="Traditional Arabic"/>
          <w:sz w:val="28"/>
          <w:szCs w:val="28"/>
        </w:rPr>
        <w:t>:</w:t>
      </w:r>
    </w:p>
    <w:p w14:paraId="6385BEC3"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تنويع وتعزيز مصادر التمويل الذاتي للأندية الرياضية من خلال الاستثمار والرعاية وحقوق البث والإعلانات واستثمار المنشآت الرياضية</w:t>
      </w:r>
      <w:r w:rsidRPr="005134EF">
        <w:rPr>
          <w:rFonts w:ascii="Traditional Arabic" w:hAnsi="Traditional Arabic" w:cs="Traditional Arabic"/>
          <w:sz w:val="28"/>
          <w:szCs w:val="28"/>
        </w:rPr>
        <w:t>.</w:t>
      </w:r>
    </w:p>
    <w:p w14:paraId="1CF43A53"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تبني خطط مالية واستثمارية قائمة على مؤشرات أداء واضحة لضمان الاستدامة المالية وتحسين كفاءة الإنفاق</w:t>
      </w:r>
      <w:r w:rsidRPr="005134EF">
        <w:rPr>
          <w:rFonts w:ascii="Traditional Arabic" w:hAnsi="Traditional Arabic" w:cs="Traditional Arabic"/>
          <w:sz w:val="28"/>
          <w:szCs w:val="28"/>
        </w:rPr>
        <w:t>.</w:t>
      </w:r>
    </w:p>
    <w:p w14:paraId="606E42D0"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تطوير الإدارة المالية والتسويقية للأندية وربط القرارات الاستثمارية ببيانات ومؤشرات موضوعية</w:t>
      </w:r>
      <w:r w:rsidRPr="005134EF">
        <w:rPr>
          <w:rFonts w:ascii="Traditional Arabic" w:hAnsi="Traditional Arabic" w:cs="Traditional Arabic"/>
          <w:sz w:val="28"/>
          <w:szCs w:val="28"/>
        </w:rPr>
        <w:t>.</w:t>
      </w:r>
    </w:p>
    <w:p w14:paraId="01061C67"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استقطاب وتأهيل كوادر متخصصة في التسويق والاستثمار الرياضي لتعظيم العوائد المالية</w:t>
      </w:r>
      <w:r w:rsidRPr="005134EF">
        <w:rPr>
          <w:rFonts w:ascii="Traditional Arabic" w:hAnsi="Traditional Arabic" w:cs="Traditional Arabic"/>
          <w:sz w:val="28"/>
          <w:szCs w:val="28"/>
        </w:rPr>
        <w:t>.</w:t>
      </w:r>
    </w:p>
    <w:p w14:paraId="627C520A"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إنشاء قواعد بيانات متخصصة لدعم القرارات المالية والتسويقية والاستثمارية داخل الأندية</w:t>
      </w:r>
      <w:r w:rsidRPr="005134EF">
        <w:rPr>
          <w:rFonts w:ascii="Traditional Arabic" w:hAnsi="Traditional Arabic" w:cs="Traditional Arabic"/>
          <w:sz w:val="28"/>
          <w:szCs w:val="28"/>
        </w:rPr>
        <w:t>.</w:t>
      </w:r>
    </w:p>
    <w:p w14:paraId="5664336F" w14:textId="77777777" w:rsidR="00A0668E" w:rsidRPr="005134EF"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تخصيص جزء من الموارد المالية لتطوير البنية التحتية الرياضية وتحسين جودة المنشآت والتجهيزات والخدمات المقدمة</w:t>
      </w:r>
      <w:r w:rsidRPr="005134EF">
        <w:rPr>
          <w:rFonts w:ascii="Traditional Arabic" w:hAnsi="Traditional Arabic" w:cs="Traditional Arabic"/>
          <w:sz w:val="28"/>
          <w:szCs w:val="28"/>
        </w:rPr>
        <w:t>.</w:t>
      </w:r>
    </w:p>
    <w:p w14:paraId="5D15FA8C" w14:textId="77777777" w:rsidR="00A0668E" w:rsidRDefault="00A0668E" w:rsidP="00CF1CD6">
      <w:pPr>
        <w:pStyle w:val="Paragraphedeliste"/>
        <w:numPr>
          <w:ilvl w:val="0"/>
          <w:numId w:val="43"/>
        </w:numPr>
        <w:tabs>
          <w:tab w:val="right" w:pos="566"/>
        </w:tabs>
        <w:bidi/>
        <w:spacing w:after="0"/>
        <w:ind w:left="-1" w:firstLine="284"/>
        <w:jc w:val="both"/>
        <w:rPr>
          <w:rFonts w:ascii="Traditional Arabic" w:hAnsi="Traditional Arabic" w:cs="Traditional Arabic"/>
          <w:sz w:val="28"/>
          <w:szCs w:val="28"/>
        </w:rPr>
      </w:pPr>
      <w:r w:rsidRPr="005134EF">
        <w:rPr>
          <w:rFonts w:ascii="Traditional Arabic" w:hAnsi="Traditional Arabic" w:cs="Traditional Arabic"/>
          <w:sz w:val="28"/>
          <w:szCs w:val="28"/>
          <w:rtl/>
        </w:rPr>
        <w:t>اعتماد استراتيجيات حديثة في التسويق الرياضي تضمن تحقيق موارد مالية مستدامة وتعزيز القدرة التنافسية للأندية</w:t>
      </w:r>
      <w:r w:rsidRPr="005134EF">
        <w:rPr>
          <w:rFonts w:ascii="Traditional Arabic" w:hAnsi="Traditional Arabic" w:cs="Traditional Arabic"/>
          <w:sz w:val="28"/>
          <w:szCs w:val="28"/>
        </w:rPr>
        <w:t>.</w:t>
      </w:r>
    </w:p>
    <w:p w14:paraId="724A5882" w14:textId="77777777" w:rsidR="003D5990" w:rsidRPr="003D5990" w:rsidRDefault="003D5990" w:rsidP="003D5990">
      <w:pPr>
        <w:tabs>
          <w:tab w:val="right" w:pos="566"/>
        </w:tabs>
        <w:bidi/>
        <w:spacing w:after="0"/>
        <w:ind w:left="283"/>
        <w:jc w:val="both"/>
        <w:rPr>
          <w:rFonts w:ascii="Traditional Arabic" w:hAnsi="Traditional Arabic" w:cs="Traditional Arabic"/>
          <w:sz w:val="28"/>
          <w:szCs w:val="28"/>
        </w:rPr>
      </w:pPr>
    </w:p>
    <w:p w14:paraId="2F39A2CE" w14:textId="7A681B7F" w:rsidR="00A0668E" w:rsidRPr="005134EF" w:rsidRDefault="00F21935" w:rsidP="00CF1CD6">
      <w:pPr>
        <w:bidi/>
        <w:spacing w:after="0"/>
        <w:ind w:left="-1" w:firstLine="284"/>
        <w:jc w:val="both"/>
        <w:rPr>
          <w:rFonts w:ascii="Traditional Arabic" w:hAnsi="Traditional Arabic" w:cs="Traditional Arabic"/>
          <w:b/>
          <w:bCs/>
          <w:sz w:val="28"/>
          <w:szCs w:val="28"/>
          <w:lang w:bidi="ar-DZ"/>
        </w:rPr>
      </w:pPr>
      <w:r w:rsidRPr="005134EF">
        <w:rPr>
          <w:rFonts w:ascii="Traditional Arabic" w:hAnsi="Traditional Arabic" w:cs="Traditional Arabic"/>
          <w:b/>
          <w:bCs/>
          <w:sz w:val="28"/>
          <w:szCs w:val="28"/>
          <w:rtl/>
          <w:lang w:bidi="ar-DZ"/>
        </w:rPr>
        <w:lastRenderedPageBreak/>
        <w:t>ثالثا</w:t>
      </w:r>
      <w:r w:rsidR="00A0668E" w:rsidRPr="005134EF">
        <w:rPr>
          <w:rFonts w:ascii="Traditional Arabic" w:hAnsi="Traditional Arabic" w:cs="Traditional Arabic"/>
          <w:b/>
          <w:bCs/>
          <w:sz w:val="28"/>
          <w:szCs w:val="28"/>
          <w:rtl/>
          <w:lang w:bidi="ar-DZ"/>
        </w:rPr>
        <w:t>: مقترحات للدراسات المستقبلية</w:t>
      </w:r>
    </w:p>
    <w:p w14:paraId="5127796C" w14:textId="4E2C00A4" w:rsidR="00A0668E" w:rsidRPr="005134EF" w:rsidRDefault="00A0668E" w:rsidP="003D5990">
      <w:pPr>
        <w:pStyle w:val="Paragraphedeliste"/>
        <w:numPr>
          <w:ilvl w:val="0"/>
          <w:numId w:val="47"/>
        </w:numPr>
        <w:tabs>
          <w:tab w:val="right" w:pos="424"/>
          <w:tab w:val="right" w:pos="566"/>
          <w:tab w:val="right" w:pos="849"/>
        </w:tabs>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دراسة محددات الاستدامة المالية في الأندية الرياضية السعودية.</w:t>
      </w:r>
    </w:p>
    <w:p w14:paraId="726A1419" w14:textId="77777777" w:rsidR="00A0668E" w:rsidRPr="005134EF" w:rsidRDefault="00A0668E" w:rsidP="003D5990">
      <w:pPr>
        <w:pStyle w:val="Paragraphedeliste"/>
        <w:numPr>
          <w:ilvl w:val="0"/>
          <w:numId w:val="47"/>
        </w:numPr>
        <w:tabs>
          <w:tab w:val="right" w:pos="424"/>
          <w:tab w:val="right" w:pos="566"/>
          <w:tab w:val="right" w:pos="849"/>
        </w:tabs>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بحث معوقات التمويل الذاتي والاستثمار الرياضي في الأندية</w:t>
      </w:r>
      <w:r w:rsidRPr="005134EF">
        <w:rPr>
          <w:rFonts w:ascii="Traditional Arabic" w:hAnsi="Traditional Arabic" w:cs="Traditional Arabic"/>
          <w:sz w:val="28"/>
          <w:szCs w:val="28"/>
          <w:lang w:bidi="ar-DZ"/>
        </w:rPr>
        <w:t>.</w:t>
      </w:r>
    </w:p>
    <w:p w14:paraId="6A920A8D" w14:textId="77777777" w:rsidR="00A0668E" w:rsidRPr="005134EF" w:rsidRDefault="00A0668E" w:rsidP="003D5990">
      <w:pPr>
        <w:pStyle w:val="Paragraphedeliste"/>
        <w:numPr>
          <w:ilvl w:val="0"/>
          <w:numId w:val="47"/>
        </w:numPr>
        <w:tabs>
          <w:tab w:val="right" w:pos="424"/>
          <w:tab w:val="right" w:pos="566"/>
          <w:tab w:val="right" w:pos="849"/>
        </w:tabs>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تقويم مصادر التمويل الرياضي في ضوء مؤشرات الأداء الإداري والتسويقي</w:t>
      </w:r>
      <w:r w:rsidRPr="005134EF">
        <w:rPr>
          <w:rFonts w:ascii="Traditional Arabic" w:hAnsi="Traditional Arabic" w:cs="Traditional Arabic"/>
          <w:sz w:val="28"/>
          <w:szCs w:val="28"/>
          <w:lang w:bidi="ar-DZ"/>
        </w:rPr>
        <w:t>.</w:t>
      </w:r>
    </w:p>
    <w:p w14:paraId="7FABACA5" w14:textId="77777777" w:rsidR="00A0668E" w:rsidRPr="005134EF" w:rsidRDefault="00A0668E" w:rsidP="003D5990">
      <w:pPr>
        <w:pStyle w:val="Paragraphedeliste"/>
        <w:numPr>
          <w:ilvl w:val="0"/>
          <w:numId w:val="47"/>
        </w:numPr>
        <w:tabs>
          <w:tab w:val="right" w:pos="424"/>
          <w:tab w:val="right" w:pos="566"/>
          <w:tab w:val="right" w:pos="849"/>
        </w:tabs>
        <w:bidi/>
        <w:spacing w:after="0"/>
        <w:ind w:left="-1" w:firstLine="567"/>
        <w:jc w:val="both"/>
        <w:rPr>
          <w:rFonts w:ascii="Traditional Arabic" w:hAnsi="Traditional Arabic" w:cs="Traditional Arabic"/>
          <w:sz w:val="28"/>
          <w:szCs w:val="28"/>
          <w:lang w:bidi="ar-DZ"/>
        </w:rPr>
      </w:pPr>
      <w:r w:rsidRPr="005134EF">
        <w:rPr>
          <w:rFonts w:ascii="Traditional Arabic" w:hAnsi="Traditional Arabic" w:cs="Traditional Arabic"/>
          <w:sz w:val="28"/>
          <w:szCs w:val="28"/>
          <w:rtl/>
          <w:lang w:bidi="ar-DZ"/>
        </w:rPr>
        <w:t>دراسة أثر الحوكمة المالية والتسويق الرقمي في تنمية إيرادات الأندية الرياضية</w:t>
      </w:r>
      <w:r w:rsidRPr="005134EF">
        <w:rPr>
          <w:rFonts w:ascii="Traditional Arabic" w:hAnsi="Traditional Arabic" w:cs="Traditional Arabic"/>
          <w:sz w:val="28"/>
          <w:szCs w:val="28"/>
          <w:lang w:bidi="ar-DZ"/>
        </w:rPr>
        <w:t>.</w:t>
      </w:r>
    </w:p>
    <w:p w14:paraId="429CCFFD" w14:textId="77777777" w:rsidR="00F21935" w:rsidRPr="005134EF" w:rsidRDefault="00F21935" w:rsidP="003D5990">
      <w:pPr>
        <w:tabs>
          <w:tab w:val="right" w:pos="566"/>
          <w:tab w:val="right" w:pos="849"/>
        </w:tabs>
        <w:ind w:firstLine="567"/>
        <w:jc w:val="left"/>
        <w:rPr>
          <w:rFonts w:ascii="Traditional Arabic" w:hAnsi="Traditional Arabic" w:cs="Traditional Arabic"/>
          <w:b/>
          <w:bCs/>
          <w:sz w:val="28"/>
          <w:szCs w:val="28"/>
          <w:rtl/>
        </w:rPr>
      </w:pPr>
      <w:r w:rsidRPr="005134EF">
        <w:rPr>
          <w:rFonts w:ascii="Traditional Arabic" w:hAnsi="Traditional Arabic" w:cs="Traditional Arabic"/>
          <w:b/>
          <w:bCs/>
          <w:sz w:val="28"/>
          <w:szCs w:val="28"/>
          <w:rtl/>
        </w:rPr>
        <w:br w:type="page"/>
      </w:r>
    </w:p>
    <w:p w14:paraId="7131F83C" w14:textId="16FB529B" w:rsidR="00014334" w:rsidRPr="005134EF" w:rsidRDefault="002D2C5A" w:rsidP="00F21935">
      <w:pPr>
        <w:bidi/>
        <w:spacing w:after="0" w:line="240" w:lineRule="auto"/>
        <w:ind w:left="283" w:hanging="284"/>
        <w:jc w:val="both"/>
        <w:rPr>
          <w:rFonts w:ascii="Traditional Arabic" w:hAnsi="Traditional Arabic" w:cs="Traditional Arabic"/>
          <w:sz w:val="28"/>
          <w:szCs w:val="28"/>
        </w:rPr>
      </w:pPr>
      <w:r w:rsidRPr="005134EF">
        <w:rPr>
          <w:rFonts w:ascii="Traditional Arabic" w:hAnsi="Traditional Arabic" w:cs="Traditional Arabic"/>
          <w:b/>
          <w:bCs/>
          <w:sz w:val="28"/>
          <w:szCs w:val="28"/>
          <w:rtl/>
        </w:rPr>
        <w:lastRenderedPageBreak/>
        <w:t>المراجع</w:t>
      </w:r>
      <w:r w:rsidRPr="005134EF">
        <w:rPr>
          <w:rFonts w:ascii="Traditional Arabic" w:hAnsi="Traditional Arabic" w:cs="Traditional Arabic"/>
          <w:b/>
          <w:bCs/>
          <w:sz w:val="28"/>
          <w:szCs w:val="28"/>
        </w:rPr>
        <w:t>:</w:t>
      </w:r>
    </w:p>
    <w:p w14:paraId="02344E33" w14:textId="77777777"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الثبيتي،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يوسف</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عطية</w:t>
      </w:r>
      <w:r w:rsidRPr="00BC4D33">
        <w:rPr>
          <w:rFonts w:ascii="Traditional Arabic" w:hAnsi="Traditional Arabic" w:cs="Traditional Arabic"/>
          <w:sz w:val="26"/>
          <w:szCs w:val="26"/>
        </w:rPr>
        <w:t xml:space="preserve">. (2020). </w:t>
      </w:r>
      <w:r w:rsidRPr="00BC4D33">
        <w:rPr>
          <w:rFonts w:ascii="Traditional Arabic" w:hAnsi="Traditional Arabic" w:cs="Traditional Arabic"/>
          <w:sz w:val="26"/>
          <w:szCs w:val="26"/>
          <w:rtl/>
        </w:rPr>
        <w:t>دور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التسويق</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الإلكتروني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تحسين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أداء</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بالمملكة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السعودية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دراسات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وبحوث</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(63).</w:t>
      </w:r>
    </w:p>
    <w:p w14:paraId="2BA8A96F" w14:textId="537A7A3C"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عبد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القادر،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w:t>
      </w:r>
      <w:r w:rsidRPr="00BC4D33">
        <w:rPr>
          <w:rFonts w:ascii="Traditional Arabic" w:hAnsi="Traditional Arabic" w:cs="Traditional Arabic"/>
          <w:sz w:val="26"/>
          <w:szCs w:val="26"/>
        </w:rPr>
        <w:t xml:space="preserve">. (2020). </w:t>
      </w:r>
      <w:r w:rsidRPr="00BC4D33">
        <w:rPr>
          <w:rFonts w:ascii="Traditional Arabic" w:hAnsi="Traditional Arabic" w:cs="Traditional Arabic"/>
          <w:sz w:val="26"/>
          <w:szCs w:val="26"/>
          <w:rtl/>
        </w:rPr>
        <w:t>تنويع</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مصادر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ودورها</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مواجهة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التحديات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المالية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دراسة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ميدانية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لبعض</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المحترفة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للقسم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الوطني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الأول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والثاني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لكرة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القدم</w:t>
      </w:r>
      <w:r w:rsidR="00D678E0"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أطروحة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دكتوراه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غير</w:t>
      </w:r>
      <w:r w:rsidRPr="00BC4D33">
        <w:rPr>
          <w:rFonts w:ascii="Traditional Arabic" w:hAnsi="Traditional Arabic" w:cs="Traditional Arabic"/>
          <w:sz w:val="26"/>
          <w:szCs w:val="26"/>
        </w:rPr>
        <w:t xml:space="preserve"> </w:t>
      </w:r>
      <w:r w:rsidR="005E190C" w:rsidRPr="00BC4D33">
        <w:rPr>
          <w:rFonts w:ascii="Traditional Arabic" w:hAnsi="Traditional Arabic" w:cs="Traditional Arabic"/>
          <w:sz w:val="26"/>
          <w:szCs w:val="26"/>
          <w:rtl/>
        </w:rPr>
        <w:t>منشورة</w:t>
      </w:r>
      <w:r w:rsidR="005E190C" w:rsidRPr="00BC4D33">
        <w:rPr>
          <w:rFonts w:ascii="Traditional Arabic" w:hAnsi="Traditional Arabic" w:cs="Traditional Arabic"/>
          <w:sz w:val="26"/>
          <w:szCs w:val="26"/>
        </w:rPr>
        <w:t xml:space="preserve"> [</w:t>
      </w:r>
      <w:r w:rsidR="005E190C"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خيضر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بسكرة</w:t>
      </w:r>
      <w:r w:rsidRPr="00BC4D33">
        <w:rPr>
          <w:rFonts w:ascii="Traditional Arabic" w:hAnsi="Traditional Arabic" w:cs="Traditional Arabic"/>
          <w:sz w:val="26"/>
          <w:szCs w:val="26"/>
        </w:rPr>
        <w:t>.</w:t>
      </w:r>
    </w:p>
    <w:p w14:paraId="0078D5EE" w14:textId="77777777"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العتيبي،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حصة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بنت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عبد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الله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زيد</w:t>
      </w:r>
      <w:r w:rsidRPr="00BC4D33">
        <w:rPr>
          <w:rFonts w:ascii="Traditional Arabic" w:hAnsi="Traditional Arabic" w:cs="Traditional Arabic"/>
          <w:sz w:val="26"/>
          <w:szCs w:val="26"/>
        </w:rPr>
        <w:t xml:space="preserve">. (2020). </w:t>
      </w:r>
      <w:r w:rsidRPr="00BC4D33">
        <w:rPr>
          <w:rFonts w:ascii="Traditional Arabic" w:hAnsi="Traditional Arabic" w:cs="Traditional Arabic"/>
          <w:sz w:val="26"/>
          <w:szCs w:val="26"/>
          <w:rtl/>
        </w:rPr>
        <w:t>أثر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والاستثمار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التنمية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الاقتصادية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المملكة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السعودية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الإلكترونية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الشاملة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متعددة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التخصصات،</w:t>
      </w:r>
      <w:r w:rsidRPr="00BC4D33">
        <w:rPr>
          <w:rFonts w:ascii="Traditional Arabic" w:hAnsi="Traditional Arabic" w:cs="Traditional Arabic"/>
          <w:sz w:val="26"/>
          <w:szCs w:val="26"/>
        </w:rPr>
        <w:t xml:space="preserve"> (24).</w:t>
      </w:r>
    </w:p>
    <w:p w14:paraId="36B3C455" w14:textId="77777777"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متولي،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السيد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محمود</w:t>
      </w:r>
      <w:r w:rsidRPr="00BC4D33">
        <w:rPr>
          <w:rFonts w:ascii="Traditional Arabic" w:hAnsi="Traditional Arabic" w:cs="Traditional Arabic"/>
          <w:sz w:val="26"/>
          <w:szCs w:val="26"/>
        </w:rPr>
        <w:t xml:space="preserve">. (2020). </w:t>
      </w:r>
      <w:r w:rsidRPr="00BC4D33">
        <w:rPr>
          <w:rFonts w:ascii="Traditional Arabic" w:hAnsi="Traditional Arabic" w:cs="Traditional Arabic"/>
          <w:sz w:val="26"/>
          <w:szCs w:val="26"/>
          <w:rtl/>
        </w:rPr>
        <w:t>دراسة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تقويمية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لنظم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بالأندية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بمحافظة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بورسعيد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العلمية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للبحوث</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والدراسات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بورسعيد،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كلية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(40).</w:t>
      </w:r>
    </w:p>
    <w:p w14:paraId="297FC58D" w14:textId="77777777" w:rsidR="00014334" w:rsidRPr="00BC4D33" w:rsidRDefault="002D2C5A" w:rsidP="00BC4D33">
      <w:pPr>
        <w:pStyle w:val="Paragraphedeliste"/>
        <w:numPr>
          <w:ilvl w:val="0"/>
          <w:numId w:val="40"/>
        </w:numPr>
        <w:tabs>
          <w:tab w:val="right" w:pos="424"/>
        </w:tabs>
        <w:bidi/>
        <w:spacing w:before="24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عثمان،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رشاد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محمد</w:t>
      </w:r>
      <w:r w:rsidRPr="00BC4D33">
        <w:rPr>
          <w:rFonts w:ascii="Traditional Arabic" w:hAnsi="Traditional Arabic" w:cs="Traditional Arabic"/>
          <w:sz w:val="26"/>
          <w:szCs w:val="26"/>
        </w:rPr>
        <w:t xml:space="preserve">. (2019). </w:t>
      </w:r>
      <w:r w:rsidRPr="00BC4D33">
        <w:rPr>
          <w:rFonts w:ascii="Traditional Arabic" w:hAnsi="Traditional Arabic" w:cs="Traditional Arabic"/>
          <w:sz w:val="26"/>
          <w:szCs w:val="26"/>
          <w:rtl/>
        </w:rPr>
        <w:t>الإدراك</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الخفي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كتسويق</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ابتكاري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ودوره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المصرية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العلمية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البدنية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وعلوم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حلوان،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كلية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للبنين،</w:t>
      </w:r>
      <w:r w:rsidRPr="00BC4D33">
        <w:rPr>
          <w:rFonts w:ascii="Traditional Arabic" w:hAnsi="Traditional Arabic" w:cs="Traditional Arabic"/>
          <w:sz w:val="26"/>
          <w:szCs w:val="26"/>
        </w:rPr>
        <w:t xml:space="preserve"> (85).</w:t>
      </w:r>
    </w:p>
    <w:p w14:paraId="25CA7AE8" w14:textId="77777777"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غراب،</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إبراهيم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صالح</w:t>
      </w:r>
      <w:r w:rsidRPr="00BC4D33">
        <w:rPr>
          <w:rFonts w:ascii="Traditional Arabic" w:hAnsi="Traditional Arabic" w:cs="Traditional Arabic"/>
          <w:sz w:val="26"/>
          <w:szCs w:val="26"/>
        </w:rPr>
        <w:t xml:space="preserve">. (2019). </w:t>
      </w:r>
      <w:r w:rsidRPr="00BC4D33">
        <w:rPr>
          <w:rFonts w:ascii="Traditional Arabic" w:hAnsi="Traditional Arabic" w:cs="Traditional Arabic"/>
          <w:sz w:val="26"/>
          <w:szCs w:val="26"/>
          <w:rtl/>
        </w:rPr>
        <w:t>استراتيجيات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التسويق</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وأثرها</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تطوير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أداء</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المؤسسات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حالة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الاتحادات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اليمنية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رسالة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دكتوراه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معهد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التربية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البدنية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w:t>
      </w:r>
      <w:r w:rsidRPr="00BC4D33">
        <w:rPr>
          <w:rFonts w:ascii="Traditional Arabic" w:hAnsi="Traditional Arabic" w:cs="Traditional Arabic"/>
          <w:sz w:val="26"/>
          <w:szCs w:val="26"/>
        </w:rPr>
        <w:t>.</w:t>
      </w:r>
    </w:p>
    <w:p w14:paraId="036CC514" w14:textId="77777777" w:rsidR="00D678E0"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العابدي،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ياسين،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وشتيوي،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عبد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المالك</w:t>
      </w:r>
      <w:r w:rsidRPr="00BC4D33">
        <w:rPr>
          <w:rFonts w:ascii="Traditional Arabic" w:hAnsi="Traditional Arabic" w:cs="Traditional Arabic"/>
          <w:sz w:val="26"/>
          <w:szCs w:val="26"/>
        </w:rPr>
        <w:t xml:space="preserve">. (2018). </w:t>
      </w:r>
      <w:r w:rsidRPr="00BC4D33">
        <w:rPr>
          <w:rFonts w:ascii="Traditional Arabic" w:hAnsi="Traditional Arabic" w:cs="Traditional Arabic"/>
          <w:sz w:val="26"/>
          <w:szCs w:val="26"/>
          <w:rtl/>
        </w:rPr>
        <w:t>استقطاب</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مصادر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جديدة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لمواجهة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التحديات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المالية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التحدي،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العربي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مهيدي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البواقي،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معهد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علوم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وتقنيات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النشاطات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البدنية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والرياضية،</w:t>
      </w:r>
      <w:r w:rsidRPr="00BC4D33">
        <w:rPr>
          <w:rFonts w:ascii="Traditional Arabic" w:hAnsi="Traditional Arabic" w:cs="Traditional Arabic"/>
          <w:sz w:val="26"/>
          <w:szCs w:val="26"/>
        </w:rPr>
        <w:t xml:space="preserve"> (14).</w:t>
      </w:r>
    </w:p>
    <w:p w14:paraId="36379C7A" w14:textId="7ED14071"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مجادي،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مصطفى،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وآخرون</w:t>
      </w:r>
      <w:r w:rsidRPr="00BC4D33">
        <w:rPr>
          <w:rFonts w:ascii="Traditional Arabic" w:hAnsi="Traditional Arabic" w:cs="Traditional Arabic"/>
          <w:sz w:val="26"/>
          <w:szCs w:val="26"/>
        </w:rPr>
        <w:t xml:space="preserve">. (2018).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المالي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وأثره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أداء</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المحترفة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لكرة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القدم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مجلة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التكامل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بحوث</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العلوم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والاجتماعية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والرياضية،</w:t>
      </w:r>
      <w:r w:rsidRPr="00BC4D33">
        <w:rPr>
          <w:rFonts w:ascii="Traditional Arabic" w:hAnsi="Traditional Arabic" w:cs="Traditional Arabic"/>
          <w:sz w:val="26"/>
          <w:szCs w:val="26"/>
        </w:rPr>
        <w:t xml:space="preserve"> 2(1).</w:t>
      </w:r>
    </w:p>
    <w:p w14:paraId="0E7AB97C" w14:textId="77777777" w:rsidR="00014334" w:rsidRPr="00BC4D33" w:rsidRDefault="002D2C5A" w:rsidP="00BC4D33">
      <w:pPr>
        <w:pStyle w:val="Paragraphedeliste"/>
        <w:numPr>
          <w:ilvl w:val="0"/>
          <w:numId w:val="40"/>
        </w:numPr>
        <w:tabs>
          <w:tab w:val="right" w:pos="424"/>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مصطفى،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قوال</w:t>
      </w:r>
      <w:r w:rsidRPr="00BC4D33">
        <w:rPr>
          <w:rFonts w:ascii="Traditional Arabic" w:hAnsi="Traditional Arabic" w:cs="Traditional Arabic"/>
          <w:sz w:val="26"/>
          <w:szCs w:val="26"/>
        </w:rPr>
        <w:t xml:space="preserve">. (2018). </w:t>
      </w:r>
      <w:r w:rsidRPr="00BC4D33">
        <w:rPr>
          <w:rFonts w:ascii="Traditional Arabic" w:hAnsi="Traditional Arabic" w:cs="Traditional Arabic"/>
          <w:sz w:val="26"/>
          <w:szCs w:val="26"/>
          <w:rtl/>
        </w:rPr>
        <w:t>اقتراح</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أساليب</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للترويج</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لتحقيق</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الذاتي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المحترفة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لكرة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القدم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دراسة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ميدانية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بعض</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الرابطة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المحترفة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الأولى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والثانية</w:t>
      </w:r>
      <w:r w:rsidRPr="00BC4D33">
        <w:rPr>
          <w:rFonts w:ascii="Traditional Arabic" w:hAnsi="Traditional Arabic" w:cs="Traditional Arabic"/>
          <w:sz w:val="26"/>
          <w:szCs w:val="26"/>
        </w:rPr>
        <w:t xml:space="preserve"> </w:t>
      </w:r>
      <w:proofErr w:type="spellStart"/>
      <w:r w:rsidRPr="00BC4D33">
        <w:rPr>
          <w:rFonts w:ascii="Traditional Arabic" w:hAnsi="Traditional Arabic" w:cs="Traditional Arabic"/>
          <w:sz w:val="26"/>
          <w:szCs w:val="26"/>
          <w:rtl/>
        </w:rPr>
        <w:t>موبليس</w:t>
      </w:r>
      <w:proofErr w:type="spellEnd"/>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رسالة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دكتوراه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بوضياف،</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w:t>
      </w:r>
      <w:r w:rsidRPr="00BC4D33">
        <w:rPr>
          <w:rFonts w:ascii="Traditional Arabic" w:hAnsi="Traditional Arabic" w:cs="Traditional Arabic"/>
          <w:sz w:val="26"/>
          <w:szCs w:val="26"/>
        </w:rPr>
        <w:t>.</w:t>
      </w:r>
    </w:p>
    <w:p w14:paraId="152A7043" w14:textId="77777777" w:rsidR="00014334" w:rsidRPr="00BC4D33" w:rsidRDefault="002D2C5A" w:rsidP="00BC4D33">
      <w:pPr>
        <w:pStyle w:val="Paragraphedeliste"/>
        <w:numPr>
          <w:ilvl w:val="0"/>
          <w:numId w:val="40"/>
        </w:numPr>
        <w:tabs>
          <w:tab w:val="right" w:pos="566"/>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lastRenderedPageBreak/>
        <w:t>محمد،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حنيش،</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مسيلي،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خالد،</w:t>
      </w:r>
      <w:r w:rsidRPr="00BC4D33">
        <w:rPr>
          <w:rFonts w:ascii="Traditional Arabic" w:hAnsi="Traditional Arabic" w:cs="Traditional Arabic"/>
          <w:sz w:val="26"/>
          <w:szCs w:val="26"/>
        </w:rPr>
        <w:t xml:space="preserve"> </w:t>
      </w:r>
      <w:proofErr w:type="spellStart"/>
      <w:r w:rsidRPr="00BC4D33">
        <w:rPr>
          <w:rFonts w:ascii="Traditional Arabic" w:hAnsi="Traditional Arabic" w:cs="Traditional Arabic"/>
          <w:sz w:val="26"/>
          <w:szCs w:val="26"/>
          <w:rtl/>
        </w:rPr>
        <w:t>وبوشريقن</w:t>
      </w:r>
      <w:proofErr w:type="spellEnd"/>
      <w:r w:rsidRPr="00BC4D33">
        <w:rPr>
          <w:rFonts w:ascii="Traditional Arabic" w:hAnsi="Traditional Arabic" w:cs="Traditional Arabic"/>
          <w:sz w:val="26"/>
          <w:szCs w:val="26"/>
          <w:rtl/>
        </w:rPr>
        <w:t>،</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حمزة</w:t>
      </w:r>
      <w:r w:rsidRPr="00BC4D33">
        <w:rPr>
          <w:rFonts w:ascii="Traditional Arabic" w:hAnsi="Traditional Arabic" w:cs="Traditional Arabic"/>
          <w:sz w:val="26"/>
          <w:szCs w:val="26"/>
        </w:rPr>
        <w:t xml:space="preserve">. (2018). </w:t>
      </w:r>
      <w:r w:rsidRPr="00BC4D33">
        <w:rPr>
          <w:rFonts w:ascii="Traditional Arabic" w:hAnsi="Traditional Arabic" w:cs="Traditional Arabic"/>
          <w:sz w:val="26"/>
          <w:szCs w:val="26"/>
          <w:rtl/>
        </w:rPr>
        <w:t>طرق</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التمويل</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المالي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الرياضية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وتأثيره</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نتائجها</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دراسة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ميدانية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على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مستوى</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أندية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قسم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الهواة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لكرة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القدم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بولاية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البويرة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رسالة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ماجستير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جامعة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آكلي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محند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أولحاج،</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الجزائر</w:t>
      </w:r>
      <w:r w:rsidRPr="00BC4D33">
        <w:rPr>
          <w:rFonts w:ascii="Traditional Arabic" w:hAnsi="Traditional Arabic" w:cs="Traditional Arabic"/>
          <w:sz w:val="26"/>
          <w:szCs w:val="26"/>
        </w:rPr>
        <w:t>.</w:t>
      </w:r>
    </w:p>
    <w:p w14:paraId="1821863F" w14:textId="424EEBD5" w:rsidR="00014334" w:rsidRPr="00BC4D33" w:rsidRDefault="002D2C5A" w:rsidP="00BC4D33">
      <w:pPr>
        <w:pStyle w:val="Paragraphedeliste"/>
        <w:numPr>
          <w:ilvl w:val="0"/>
          <w:numId w:val="40"/>
        </w:numPr>
        <w:tabs>
          <w:tab w:val="right" w:pos="566"/>
        </w:tabs>
        <w:bidi/>
        <w:spacing w:before="240" w:after="0" w:line="240" w:lineRule="auto"/>
        <w:ind w:left="-1" w:firstLine="142"/>
        <w:jc w:val="both"/>
        <w:rPr>
          <w:rFonts w:ascii="Traditional Arabic" w:hAnsi="Traditional Arabic" w:cs="Traditional Arabic"/>
          <w:sz w:val="26"/>
          <w:szCs w:val="26"/>
        </w:rPr>
      </w:pPr>
      <w:r w:rsidRPr="00BC4D33">
        <w:rPr>
          <w:rFonts w:ascii="Traditional Arabic" w:hAnsi="Traditional Arabic" w:cs="Traditional Arabic"/>
          <w:sz w:val="26"/>
          <w:szCs w:val="26"/>
          <w:rtl/>
        </w:rPr>
        <w:t>نوري،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محمد</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عثمان</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الأمين</w:t>
      </w:r>
      <w:r w:rsidRPr="00BC4D33">
        <w:rPr>
          <w:rFonts w:ascii="Traditional Arabic" w:hAnsi="Traditional Arabic" w:cs="Traditional Arabic"/>
          <w:sz w:val="26"/>
          <w:szCs w:val="26"/>
        </w:rPr>
        <w:t xml:space="preserve">. (2014). </w:t>
      </w:r>
      <w:r w:rsidRPr="00BC4D33">
        <w:rPr>
          <w:rFonts w:ascii="Traditional Arabic" w:hAnsi="Traditional Arabic" w:cs="Traditional Arabic"/>
          <w:sz w:val="26"/>
          <w:szCs w:val="26"/>
          <w:rtl/>
        </w:rPr>
        <w:t>تصميم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البحوث</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في</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العلوم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الاجتماعية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والسلوكية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خطوات</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البحث</w:t>
      </w:r>
      <w:r w:rsidRPr="00BC4D33">
        <w:rPr>
          <w:rFonts w:ascii="Traditional Arabic" w:hAnsi="Traditional Arabic" w:cs="Traditional Arabic"/>
          <w:sz w:val="26"/>
          <w:szCs w:val="26"/>
        </w:rPr>
        <w:t xml:space="preserve"> </w:t>
      </w:r>
      <w:r w:rsidR="005E190C" w:rsidRPr="00BC4D33">
        <w:rPr>
          <w:rFonts w:ascii="Traditional Arabic" w:hAnsi="Traditional Arabic" w:cs="Traditional Arabic"/>
          <w:sz w:val="26"/>
          <w:szCs w:val="26"/>
          <w:rtl/>
        </w:rPr>
        <w:t>العلمي</w:t>
      </w:r>
      <w:r w:rsidR="005E190C" w:rsidRPr="00BC4D33">
        <w:rPr>
          <w:rFonts w:ascii="Traditional Arabic" w:hAnsi="Traditional Arabic" w:cs="Traditional Arabic"/>
          <w:sz w:val="26"/>
          <w:szCs w:val="26"/>
        </w:rPr>
        <w:t xml:space="preserve">) </w:t>
      </w:r>
      <w:r w:rsidR="005E190C" w:rsidRPr="00BC4D33">
        <w:rPr>
          <w:rFonts w:ascii="Traditional Arabic" w:hAnsi="Traditional Arabic" w:cs="Traditional Arabic"/>
          <w:sz w:val="26"/>
          <w:szCs w:val="26"/>
          <w:rtl/>
        </w:rPr>
        <w:t>ج</w:t>
      </w:r>
      <w:r w:rsidR="005E190C" w:rsidRPr="00BC4D33">
        <w:rPr>
          <w:rFonts w:ascii="Traditional Arabic" w:hAnsi="Traditional Arabic" w:cs="Traditional Arabic"/>
          <w:sz w:val="26"/>
          <w:szCs w:val="26"/>
        </w:rPr>
        <w:t>1</w:t>
      </w:r>
      <w:r w:rsidRPr="00BC4D33">
        <w:rPr>
          <w:rFonts w:ascii="Traditional Arabic" w:hAnsi="Traditional Arabic" w:cs="Traditional Arabic"/>
          <w:sz w:val="26"/>
          <w:szCs w:val="26"/>
          <w:rtl/>
        </w:rPr>
        <w:t>،</w:t>
      </w:r>
      <w:r w:rsidRPr="00BC4D33">
        <w:rPr>
          <w:rFonts w:ascii="Traditional Arabic" w:hAnsi="Traditional Arabic" w:cs="Traditional Arabic"/>
          <w:sz w:val="26"/>
          <w:szCs w:val="26"/>
        </w:rPr>
        <w:t xml:space="preserve"> </w:t>
      </w:r>
      <w:r w:rsidR="005E190C" w:rsidRPr="00BC4D33">
        <w:rPr>
          <w:rFonts w:ascii="Traditional Arabic" w:hAnsi="Traditional Arabic" w:cs="Traditional Arabic"/>
          <w:sz w:val="26"/>
          <w:szCs w:val="26"/>
          <w:rtl/>
        </w:rPr>
        <w:t>ط4</w:t>
      </w:r>
      <w:r w:rsidR="005E190C"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جدة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خوارزم</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العلمية</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للنشر</w:t>
      </w:r>
      <w:r w:rsidRPr="00BC4D33">
        <w:rPr>
          <w:rFonts w:ascii="Traditional Arabic" w:hAnsi="Traditional Arabic" w:cs="Traditional Arabic"/>
          <w:sz w:val="26"/>
          <w:szCs w:val="26"/>
        </w:rPr>
        <w:t xml:space="preserve"> </w:t>
      </w:r>
      <w:r w:rsidRPr="00BC4D33">
        <w:rPr>
          <w:rFonts w:ascii="Traditional Arabic" w:hAnsi="Traditional Arabic" w:cs="Traditional Arabic"/>
          <w:sz w:val="26"/>
          <w:szCs w:val="26"/>
          <w:rtl/>
        </w:rPr>
        <w:t>والتوزيع</w:t>
      </w:r>
      <w:r w:rsidRPr="00BC4D33">
        <w:rPr>
          <w:rFonts w:ascii="Traditional Arabic" w:hAnsi="Traditional Arabic" w:cs="Traditional Arabic"/>
          <w:sz w:val="26"/>
          <w:szCs w:val="26"/>
        </w:rPr>
        <w:t>.</w:t>
      </w:r>
    </w:p>
    <w:p w14:paraId="5BAF41F7" w14:textId="77777777" w:rsidR="00DC6003" w:rsidRPr="005E190C" w:rsidRDefault="002D2C5A" w:rsidP="00BC4D33">
      <w:pPr>
        <w:pStyle w:val="Paragraphedeliste"/>
        <w:numPr>
          <w:ilvl w:val="0"/>
          <w:numId w:val="40"/>
        </w:numPr>
        <w:spacing w:before="240" w:after="0" w:line="240" w:lineRule="auto"/>
        <w:ind w:left="0" w:firstLine="142"/>
        <w:jc w:val="both"/>
        <w:rPr>
          <w:rFonts w:ascii="Simplified Arabic" w:hAnsi="Simplified Arabic" w:cs="Simplified Arabic"/>
          <w:sz w:val="24"/>
          <w:szCs w:val="24"/>
        </w:rPr>
      </w:pPr>
      <w:proofErr w:type="spellStart"/>
      <w:r w:rsidRPr="005E190C">
        <w:rPr>
          <w:rFonts w:ascii="Simplified Arabic" w:hAnsi="Simplified Arabic" w:cs="Simplified Arabic"/>
          <w:sz w:val="24"/>
          <w:szCs w:val="24"/>
        </w:rPr>
        <w:t>Uebersax</w:t>
      </w:r>
      <w:proofErr w:type="spellEnd"/>
      <w:r w:rsidRPr="005E190C">
        <w:rPr>
          <w:rFonts w:ascii="Simplified Arabic" w:hAnsi="Simplified Arabic" w:cs="Simplified Arabic"/>
          <w:sz w:val="24"/>
          <w:szCs w:val="24"/>
        </w:rPr>
        <w:t xml:space="preserve">, J. S. (2007). Likert </w:t>
      </w:r>
      <w:proofErr w:type="spellStart"/>
      <w:r w:rsidRPr="005E190C">
        <w:rPr>
          <w:rFonts w:ascii="Simplified Arabic" w:hAnsi="Simplified Arabic" w:cs="Simplified Arabic"/>
          <w:sz w:val="24"/>
          <w:szCs w:val="24"/>
        </w:rPr>
        <w:t>scales</w:t>
      </w:r>
      <w:proofErr w:type="spellEnd"/>
      <w:r w:rsidRPr="005E190C">
        <w:rPr>
          <w:rFonts w:ascii="Simplified Arabic" w:hAnsi="Simplified Arabic" w:cs="Simplified Arabic"/>
          <w:sz w:val="24"/>
          <w:szCs w:val="24"/>
        </w:rPr>
        <w:t xml:space="preserve">: </w:t>
      </w:r>
      <w:proofErr w:type="spellStart"/>
      <w:r w:rsidRPr="005E190C">
        <w:rPr>
          <w:rFonts w:ascii="Simplified Arabic" w:hAnsi="Simplified Arabic" w:cs="Simplified Arabic"/>
          <w:sz w:val="24"/>
          <w:szCs w:val="24"/>
        </w:rPr>
        <w:t>Dispelling</w:t>
      </w:r>
      <w:proofErr w:type="spellEnd"/>
      <w:r w:rsidRPr="005E190C">
        <w:rPr>
          <w:rFonts w:ascii="Simplified Arabic" w:hAnsi="Simplified Arabic" w:cs="Simplified Arabic"/>
          <w:sz w:val="24"/>
          <w:szCs w:val="24"/>
        </w:rPr>
        <w:t xml:space="preserve"> the confusion. </w:t>
      </w:r>
      <w:proofErr w:type="spellStart"/>
      <w:r w:rsidRPr="005E190C">
        <w:rPr>
          <w:rFonts w:ascii="Simplified Arabic" w:hAnsi="Simplified Arabic" w:cs="Simplified Arabic"/>
          <w:sz w:val="24"/>
          <w:szCs w:val="24"/>
        </w:rPr>
        <w:t>Statistical</w:t>
      </w:r>
      <w:proofErr w:type="spellEnd"/>
      <w:r w:rsidRPr="005E190C">
        <w:rPr>
          <w:rFonts w:ascii="Simplified Arabic" w:hAnsi="Simplified Arabic" w:cs="Simplified Arabic"/>
          <w:sz w:val="24"/>
          <w:szCs w:val="24"/>
        </w:rPr>
        <w:t xml:space="preserve"> </w:t>
      </w:r>
      <w:proofErr w:type="spellStart"/>
      <w:r w:rsidRPr="005E190C">
        <w:rPr>
          <w:rFonts w:ascii="Simplified Arabic" w:hAnsi="Simplified Arabic" w:cs="Simplified Arabic"/>
          <w:sz w:val="24"/>
          <w:szCs w:val="24"/>
        </w:rPr>
        <w:t>Methods</w:t>
      </w:r>
      <w:proofErr w:type="spellEnd"/>
      <w:r w:rsidRPr="005E190C">
        <w:rPr>
          <w:rFonts w:ascii="Simplified Arabic" w:hAnsi="Simplified Arabic" w:cs="Simplified Arabic"/>
          <w:sz w:val="24"/>
          <w:szCs w:val="24"/>
        </w:rPr>
        <w:t xml:space="preserve"> for Rater Agreement.</w:t>
      </w:r>
    </w:p>
    <w:p w14:paraId="3A817BD2" w14:textId="77777777" w:rsidR="00DC6003" w:rsidRPr="005E190C" w:rsidRDefault="00DC6003" w:rsidP="00BC4D33">
      <w:pPr>
        <w:pStyle w:val="Paragraphedeliste"/>
        <w:numPr>
          <w:ilvl w:val="0"/>
          <w:numId w:val="40"/>
        </w:numPr>
        <w:spacing w:before="240" w:after="0" w:line="240" w:lineRule="auto"/>
        <w:ind w:left="0" w:firstLine="142"/>
        <w:jc w:val="both"/>
        <w:rPr>
          <w:rFonts w:ascii="Simplified Arabic" w:hAnsi="Simplified Arabic" w:cs="Simplified Arabic"/>
          <w:sz w:val="24"/>
          <w:szCs w:val="24"/>
        </w:rPr>
      </w:pPr>
      <w:r w:rsidRPr="005E190C">
        <w:rPr>
          <w:rFonts w:ascii="Simplified Arabic" w:hAnsi="Simplified Arabic" w:cs="Simplified Arabic"/>
          <w:sz w:val="24"/>
          <w:szCs w:val="24"/>
        </w:rPr>
        <w:t xml:space="preserve">David, L </w:t>
      </w:r>
      <w:proofErr w:type="spellStart"/>
      <w:r w:rsidRPr="005E190C">
        <w:rPr>
          <w:rFonts w:ascii="Simplified Arabic" w:hAnsi="Simplified Arabic" w:cs="Simplified Arabic"/>
          <w:sz w:val="24"/>
          <w:szCs w:val="24"/>
        </w:rPr>
        <w:t>arimore</w:t>
      </w:r>
      <w:proofErr w:type="spellEnd"/>
      <w:r w:rsidRPr="005E190C">
        <w:rPr>
          <w:rFonts w:ascii="Simplified Arabic" w:hAnsi="Simplified Arabic" w:cs="Simplified Arabic"/>
          <w:sz w:val="24"/>
          <w:szCs w:val="24"/>
        </w:rPr>
        <w:t xml:space="preserve"> &amp; George, </w:t>
      </w:r>
      <w:proofErr w:type="spellStart"/>
      <w:r w:rsidRPr="005E190C">
        <w:rPr>
          <w:rFonts w:ascii="Simplified Arabic" w:hAnsi="Simplified Arabic" w:cs="Simplified Arabic"/>
          <w:sz w:val="24"/>
          <w:szCs w:val="24"/>
        </w:rPr>
        <w:t>Chitiyo</w:t>
      </w:r>
      <w:proofErr w:type="spellEnd"/>
      <w:r w:rsidRPr="005E190C">
        <w:rPr>
          <w:rFonts w:ascii="Simplified Arabic" w:hAnsi="Simplified Arabic" w:cs="Simplified Arabic"/>
          <w:sz w:val="24"/>
          <w:szCs w:val="24"/>
        </w:rPr>
        <w:t xml:space="preserve">(2007), Non </w:t>
      </w:r>
      <w:proofErr w:type="spellStart"/>
      <w:r w:rsidRPr="005E190C">
        <w:rPr>
          <w:rFonts w:ascii="Simplified Arabic" w:hAnsi="Simplified Arabic" w:cs="Simplified Arabic"/>
          <w:sz w:val="24"/>
          <w:szCs w:val="24"/>
        </w:rPr>
        <w:t>Economic</w:t>
      </w:r>
      <w:proofErr w:type="spellEnd"/>
      <w:r w:rsidRPr="005E190C">
        <w:rPr>
          <w:rFonts w:ascii="Simplified Arabic" w:hAnsi="Simplified Arabic" w:cs="Simplified Arabic"/>
          <w:sz w:val="24"/>
          <w:szCs w:val="24"/>
        </w:rPr>
        <w:t xml:space="preserve"> </w:t>
      </w:r>
      <w:proofErr w:type="spellStart"/>
      <w:r w:rsidRPr="005E190C">
        <w:rPr>
          <w:rFonts w:ascii="Simplified Arabic" w:hAnsi="Simplified Arabic" w:cs="Simplified Arabic"/>
          <w:sz w:val="24"/>
          <w:szCs w:val="24"/>
        </w:rPr>
        <w:t>Societal</w:t>
      </w:r>
      <w:proofErr w:type="spellEnd"/>
      <w:r w:rsidRPr="005E190C">
        <w:rPr>
          <w:rFonts w:ascii="Simplified Arabic" w:hAnsi="Simplified Arabic" w:cs="Simplified Arabic"/>
          <w:sz w:val="24"/>
          <w:szCs w:val="24"/>
        </w:rPr>
        <w:t xml:space="preserve"> Impact of </w:t>
      </w:r>
      <w:proofErr w:type="spellStart"/>
      <w:r w:rsidRPr="005E190C">
        <w:rPr>
          <w:rFonts w:ascii="Simplified Arabic" w:hAnsi="Simplified Arabic" w:cs="Simplified Arabic"/>
          <w:sz w:val="24"/>
          <w:szCs w:val="24"/>
        </w:rPr>
        <w:t>Intercollegiate</w:t>
      </w:r>
      <w:proofErr w:type="spellEnd"/>
      <w:r w:rsidRPr="005E190C">
        <w:rPr>
          <w:rFonts w:ascii="Simplified Arabic" w:hAnsi="Simplified Arabic" w:cs="Simplified Arabic"/>
          <w:sz w:val="24"/>
          <w:szCs w:val="24"/>
        </w:rPr>
        <w:t xml:space="preserve"> </w:t>
      </w:r>
      <w:proofErr w:type="spellStart"/>
      <w:r w:rsidRPr="005E190C">
        <w:rPr>
          <w:rFonts w:ascii="Simplified Arabic" w:hAnsi="Simplified Arabic" w:cs="Simplified Arabic"/>
          <w:sz w:val="24"/>
          <w:szCs w:val="24"/>
        </w:rPr>
        <w:t>Athletics</w:t>
      </w:r>
      <w:proofErr w:type="spellEnd"/>
      <w:r w:rsidRPr="005E190C">
        <w:rPr>
          <w:rFonts w:ascii="Simplified Arabic" w:hAnsi="Simplified Arabic" w:cs="Simplified Arabic"/>
          <w:sz w:val="24"/>
          <w:szCs w:val="24"/>
        </w:rPr>
        <w:t xml:space="preserve">, Sport Journal, Volume 10 </w:t>
      </w:r>
      <w:proofErr w:type="spellStart"/>
      <w:r w:rsidRPr="005E190C">
        <w:rPr>
          <w:rFonts w:ascii="Simplified Arabic" w:hAnsi="Simplified Arabic" w:cs="Simplified Arabic"/>
          <w:sz w:val="24"/>
          <w:szCs w:val="24"/>
        </w:rPr>
        <w:t>Number</w:t>
      </w:r>
      <w:proofErr w:type="spellEnd"/>
      <w:r w:rsidRPr="005E190C">
        <w:rPr>
          <w:rFonts w:ascii="Simplified Arabic" w:hAnsi="Simplified Arabic" w:cs="Simplified Arabic"/>
          <w:sz w:val="24"/>
          <w:szCs w:val="24"/>
        </w:rPr>
        <w:t xml:space="preserve"> 2, </w:t>
      </w:r>
      <w:proofErr w:type="spellStart"/>
      <w:r w:rsidRPr="005E190C">
        <w:rPr>
          <w:rFonts w:ascii="Simplified Arabic" w:hAnsi="Simplified Arabic" w:cs="Simplified Arabic"/>
          <w:sz w:val="24"/>
          <w:szCs w:val="24"/>
        </w:rPr>
        <w:t>Spring</w:t>
      </w:r>
      <w:proofErr w:type="spellEnd"/>
      <w:r w:rsidRPr="005E190C">
        <w:rPr>
          <w:rFonts w:ascii="Simplified Arabic" w:hAnsi="Simplified Arabic" w:cs="Simplified Arabic"/>
          <w:sz w:val="24"/>
          <w:szCs w:val="24"/>
        </w:rPr>
        <w:t xml:space="preserve">, </w:t>
      </w:r>
      <w:proofErr w:type="spellStart"/>
      <w:r w:rsidRPr="005E190C">
        <w:rPr>
          <w:rFonts w:ascii="Simplified Arabic" w:hAnsi="Simplified Arabic" w:cs="Simplified Arabic"/>
          <w:sz w:val="24"/>
          <w:szCs w:val="24"/>
        </w:rPr>
        <w:t>Published</w:t>
      </w:r>
      <w:proofErr w:type="spellEnd"/>
      <w:r w:rsidRPr="005E190C">
        <w:rPr>
          <w:rFonts w:ascii="Simplified Arabic" w:hAnsi="Simplified Arabic" w:cs="Simplified Arabic"/>
          <w:sz w:val="24"/>
          <w:szCs w:val="24"/>
        </w:rPr>
        <w:t xml:space="preserve"> By United States Sport </w:t>
      </w:r>
      <w:proofErr w:type="spellStart"/>
      <w:r w:rsidRPr="005E190C">
        <w:rPr>
          <w:rFonts w:ascii="Simplified Arabic" w:hAnsi="Simplified Arabic" w:cs="Simplified Arabic"/>
          <w:sz w:val="24"/>
          <w:szCs w:val="24"/>
        </w:rPr>
        <w:t>Academy</w:t>
      </w:r>
      <w:proofErr w:type="spellEnd"/>
      <w:r w:rsidRPr="005E190C">
        <w:rPr>
          <w:rFonts w:ascii="Simplified Arabic" w:hAnsi="Simplified Arabic" w:cs="Simplified Arabic"/>
          <w:sz w:val="24"/>
          <w:szCs w:val="24"/>
        </w:rPr>
        <w:t>.</w:t>
      </w:r>
    </w:p>
    <w:p w14:paraId="07E79B19" w14:textId="77777777" w:rsidR="00DC6003" w:rsidRPr="005E190C" w:rsidRDefault="00DC6003" w:rsidP="00BC4D33">
      <w:pPr>
        <w:pStyle w:val="Paragraphedeliste"/>
        <w:numPr>
          <w:ilvl w:val="0"/>
          <w:numId w:val="40"/>
        </w:numPr>
        <w:spacing w:before="240" w:after="0" w:line="240" w:lineRule="auto"/>
        <w:ind w:left="0" w:firstLine="142"/>
        <w:jc w:val="both"/>
        <w:rPr>
          <w:rFonts w:ascii="Simplified Arabic" w:hAnsi="Simplified Arabic" w:cs="Simplified Arabic"/>
          <w:sz w:val="24"/>
          <w:szCs w:val="24"/>
        </w:rPr>
      </w:pPr>
      <w:r w:rsidRPr="005E190C">
        <w:rPr>
          <w:rFonts w:ascii="Simplified Arabic" w:hAnsi="Simplified Arabic" w:cs="Simplified Arabic"/>
          <w:sz w:val="24"/>
          <w:szCs w:val="24"/>
        </w:rPr>
        <w:t xml:space="preserve">Crystal </w:t>
      </w:r>
      <w:proofErr w:type="spellStart"/>
      <w:r w:rsidRPr="005E190C">
        <w:rPr>
          <w:rFonts w:ascii="Simplified Arabic" w:hAnsi="Simplified Arabic" w:cs="Simplified Arabic"/>
          <w:sz w:val="24"/>
          <w:szCs w:val="24"/>
        </w:rPr>
        <w:t>Apilad</w:t>
      </w:r>
      <w:proofErr w:type="spellEnd"/>
      <w:r w:rsidRPr="005E190C">
        <w:rPr>
          <w:rFonts w:ascii="Simplified Arabic" w:hAnsi="Simplified Arabic" w:cs="Simplified Arabic"/>
          <w:sz w:val="24"/>
          <w:szCs w:val="24"/>
        </w:rPr>
        <w:t xml:space="preserve">(2003): Sport club challenges U.S.A </w:t>
      </w:r>
      <w:proofErr w:type="spellStart"/>
      <w:r w:rsidRPr="005E190C">
        <w:rPr>
          <w:rFonts w:ascii="Simplified Arabic" w:hAnsi="Simplified Arabic" w:cs="Simplified Arabic"/>
          <w:sz w:val="24"/>
          <w:szCs w:val="24"/>
        </w:rPr>
        <w:t>funding</w:t>
      </w:r>
      <w:proofErr w:type="spellEnd"/>
      <w:r w:rsidRPr="005E190C">
        <w:rPr>
          <w:rFonts w:ascii="Simplified Arabic" w:hAnsi="Simplified Arabic" w:cs="Simplified Arabic"/>
          <w:sz w:val="24"/>
          <w:szCs w:val="24"/>
        </w:rPr>
        <w:t xml:space="preserve">, amazon.com, western </w:t>
      </w:r>
      <w:proofErr w:type="spellStart"/>
      <w:r w:rsidRPr="005E190C">
        <w:rPr>
          <w:rFonts w:ascii="Simplified Arabic" w:hAnsi="Simplified Arabic" w:cs="Simplified Arabic"/>
          <w:sz w:val="24"/>
          <w:szCs w:val="24"/>
        </w:rPr>
        <w:t>October</w:t>
      </w:r>
      <w:proofErr w:type="spellEnd"/>
      <w:r w:rsidRPr="005E190C">
        <w:rPr>
          <w:rFonts w:ascii="Simplified Arabic" w:hAnsi="Simplified Arabic" w:cs="Simplified Arabic"/>
          <w:sz w:val="24"/>
          <w:szCs w:val="24"/>
        </w:rPr>
        <w:t>, 30, U.S.A</w:t>
      </w:r>
      <w:r w:rsidRPr="005E190C">
        <w:rPr>
          <w:rFonts w:ascii="Simplified Arabic" w:hAnsi="Simplified Arabic" w:cs="Simplified Arabic"/>
          <w:sz w:val="24"/>
          <w:szCs w:val="24"/>
          <w:rtl/>
        </w:rPr>
        <w:t>.</w:t>
      </w:r>
    </w:p>
    <w:p w14:paraId="52A7A564" w14:textId="06C2E29D" w:rsidR="00DC6003" w:rsidRPr="005E190C" w:rsidRDefault="00DC6003" w:rsidP="00BC4D33">
      <w:pPr>
        <w:pStyle w:val="Paragraphedeliste"/>
        <w:numPr>
          <w:ilvl w:val="0"/>
          <w:numId w:val="40"/>
        </w:numPr>
        <w:spacing w:before="240" w:after="0" w:line="240" w:lineRule="auto"/>
        <w:ind w:left="0" w:firstLine="142"/>
        <w:jc w:val="both"/>
        <w:rPr>
          <w:rFonts w:ascii="Simplified Arabic" w:hAnsi="Simplified Arabic" w:cs="Simplified Arabic"/>
          <w:sz w:val="24"/>
          <w:szCs w:val="24"/>
        </w:rPr>
      </w:pPr>
      <w:proofErr w:type="spellStart"/>
      <w:r w:rsidRPr="005E190C">
        <w:rPr>
          <w:rFonts w:ascii="Simplified Arabic" w:hAnsi="Simplified Arabic" w:cs="Simplified Arabic"/>
          <w:sz w:val="24"/>
          <w:szCs w:val="24"/>
        </w:rPr>
        <w:t>Wildimir</w:t>
      </w:r>
      <w:proofErr w:type="spellEnd"/>
      <w:r w:rsidRPr="005E190C">
        <w:rPr>
          <w:rFonts w:ascii="Simplified Arabic" w:hAnsi="Simplified Arabic" w:cs="Simplified Arabic"/>
          <w:sz w:val="24"/>
          <w:szCs w:val="24"/>
        </w:rPr>
        <w:t xml:space="preserve"> And </w:t>
      </w:r>
      <w:proofErr w:type="spellStart"/>
      <w:r w:rsidRPr="005E190C">
        <w:rPr>
          <w:rFonts w:ascii="Simplified Arabic" w:hAnsi="Simplified Arabic" w:cs="Simplified Arabic"/>
          <w:sz w:val="24"/>
          <w:szCs w:val="24"/>
        </w:rPr>
        <w:t>reff</w:t>
      </w:r>
      <w:proofErr w:type="spellEnd"/>
      <w:r w:rsidRPr="005E190C">
        <w:rPr>
          <w:rFonts w:ascii="Simplified Arabic" w:hAnsi="Simplified Arabic" w:cs="Simplified Arabic"/>
          <w:sz w:val="24"/>
          <w:szCs w:val="24"/>
        </w:rPr>
        <w:t xml:space="preserve"> (2002), Sport </w:t>
      </w:r>
      <w:proofErr w:type="spellStart"/>
      <w:r w:rsidRPr="005E190C">
        <w:rPr>
          <w:rFonts w:ascii="Simplified Arabic" w:hAnsi="Simplified Arabic" w:cs="Simplified Arabic"/>
          <w:sz w:val="24"/>
          <w:szCs w:val="24"/>
        </w:rPr>
        <w:t>financing</w:t>
      </w:r>
      <w:proofErr w:type="spellEnd"/>
      <w:r w:rsidRPr="005E190C">
        <w:rPr>
          <w:rFonts w:ascii="Simplified Arabic" w:hAnsi="Simplified Arabic" w:cs="Simplified Arabic"/>
          <w:sz w:val="24"/>
          <w:szCs w:val="24"/>
        </w:rPr>
        <w:t xml:space="preserve"> in Europe </w:t>
      </w:r>
      <w:proofErr w:type="spellStart"/>
      <w:r w:rsidRPr="005E190C">
        <w:rPr>
          <w:rFonts w:ascii="Simplified Arabic" w:hAnsi="Simplified Arabic" w:cs="Simplified Arabic"/>
          <w:sz w:val="24"/>
          <w:szCs w:val="24"/>
        </w:rPr>
        <w:t>Towards</w:t>
      </w:r>
      <w:proofErr w:type="spellEnd"/>
      <w:r w:rsidRPr="005E190C">
        <w:rPr>
          <w:rFonts w:ascii="Simplified Arabic" w:hAnsi="Simplified Arabic" w:cs="Simplified Arabic"/>
          <w:sz w:val="24"/>
          <w:szCs w:val="24"/>
        </w:rPr>
        <w:t xml:space="preserve"> a transformation in the 21st </w:t>
      </w:r>
      <w:proofErr w:type="spellStart"/>
      <w:r w:rsidRPr="005E190C">
        <w:rPr>
          <w:rFonts w:ascii="Simplified Arabic" w:hAnsi="Simplified Arabic" w:cs="Simplified Arabic"/>
          <w:sz w:val="24"/>
          <w:szCs w:val="24"/>
        </w:rPr>
        <w:t>century</w:t>
      </w:r>
      <w:proofErr w:type="spellEnd"/>
      <w:r w:rsidR="00F21935">
        <w:rPr>
          <w:rFonts w:ascii="Simplified Arabic" w:hAnsi="Simplified Arabic" w:cs="Simplified Arabic" w:hint="cs"/>
          <w:sz w:val="24"/>
          <w:szCs w:val="24"/>
          <w:rtl/>
        </w:rPr>
        <w:t>.</w:t>
      </w:r>
    </w:p>
    <w:p w14:paraId="0E120D25" w14:textId="77777777" w:rsidR="00DC6003" w:rsidRPr="005E190C" w:rsidRDefault="00DC6003" w:rsidP="005E190C">
      <w:pPr>
        <w:spacing w:after="0" w:line="240" w:lineRule="auto"/>
        <w:ind w:firstLine="142"/>
        <w:jc w:val="both"/>
        <w:rPr>
          <w:sz w:val="24"/>
          <w:szCs w:val="24"/>
          <w:lang w:val="en-US"/>
        </w:rPr>
      </w:pPr>
    </w:p>
    <w:sectPr w:rsidR="00DC6003" w:rsidRPr="005E190C" w:rsidSect="00BC4D33">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9639" w:h="13608"/>
      <w:pgMar w:top="1134" w:right="1418" w:bottom="1134" w:left="1418" w:header="284" w:footer="0" w:gutter="0"/>
      <w:pgNumType w:start="5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C59BE" w14:textId="77777777" w:rsidR="00367719" w:rsidRDefault="00367719" w:rsidP="00A57F52">
      <w:pPr>
        <w:spacing w:after="0" w:line="240" w:lineRule="auto"/>
      </w:pPr>
      <w:r>
        <w:separator/>
      </w:r>
    </w:p>
  </w:endnote>
  <w:endnote w:type="continuationSeparator" w:id="0">
    <w:p w14:paraId="07F6BB39" w14:textId="77777777" w:rsidR="00367719" w:rsidRDefault="00367719" w:rsidP="00A57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1846978640"/>
      <w:docPartObj>
        <w:docPartGallery w:val="Page Numbers (Bottom of Page)"/>
        <w:docPartUnique/>
      </w:docPartObj>
    </w:sdtPr>
    <w:sdtContent>
      <w:p w14:paraId="34ECE85B" w14:textId="70639302" w:rsidR="0095538F" w:rsidRDefault="0095538F">
        <w:pPr>
          <w:pStyle w:val="Pieddepage"/>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192A71" w:rsidRPr="00192A71">
          <w:rPr>
            <w:rFonts w:asciiTheme="majorHAnsi" w:eastAsiaTheme="majorEastAsia" w:hAnsiTheme="majorHAnsi" w:cstheme="majorBidi"/>
            <w:noProof/>
            <w:sz w:val="28"/>
            <w:szCs w:val="28"/>
          </w:rPr>
          <w:t>56</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14:paraId="530419CF" w14:textId="10C6C7D5" w:rsidR="0095538F" w:rsidRDefault="0095538F" w:rsidP="00923414">
    <w:pPr>
      <w:pStyle w:val="Pieddepage"/>
      <w:jc w:val="left"/>
      <w:rPr>
        <w:rFonts w:asciiTheme="majorHAnsi" w:eastAsiaTheme="majorEastAsia" w:hAnsiTheme="majorHAnsi" w:cstheme="majorBidi"/>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1420088375"/>
      <w:docPartObj>
        <w:docPartGallery w:val="Page Numbers (Bottom of Page)"/>
        <w:docPartUnique/>
      </w:docPartObj>
    </w:sdtPr>
    <w:sdtContent>
      <w:p w14:paraId="28E3C1F5" w14:textId="141DC8D4" w:rsidR="0095538F" w:rsidRDefault="0095538F">
        <w:pPr>
          <w:pStyle w:val="Pieddepage"/>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192A71" w:rsidRPr="00192A71">
          <w:rPr>
            <w:rFonts w:asciiTheme="majorHAnsi" w:eastAsiaTheme="majorEastAsia" w:hAnsiTheme="majorHAnsi" w:cstheme="majorBidi"/>
            <w:noProof/>
            <w:sz w:val="28"/>
            <w:szCs w:val="28"/>
          </w:rPr>
          <w:t>55</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14:paraId="5A96A05A" w14:textId="53240BC1" w:rsidR="0095538F" w:rsidRDefault="0095538F" w:rsidP="00923414">
    <w:pPr>
      <w:pStyle w:val="Pieddepage"/>
      <w:jc w:val="left"/>
      <w:rPr>
        <w:rFonts w:asciiTheme="majorHAnsi" w:eastAsiaTheme="majorEastAsia" w:hAnsiTheme="majorHAnsi" w:cstheme="majorBidi"/>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988858449"/>
      <w:docPartObj>
        <w:docPartGallery w:val="Page Numbers (Bottom of Page)"/>
        <w:docPartUnique/>
      </w:docPartObj>
    </w:sdtPr>
    <w:sdtContent>
      <w:p w14:paraId="5AE532DF" w14:textId="3BC7294C" w:rsidR="0095538F" w:rsidRDefault="0095538F">
        <w:pPr>
          <w:pStyle w:val="Pieddepage"/>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192A71" w:rsidRPr="00192A71">
          <w:rPr>
            <w:rFonts w:asciiTheme="majorHAnsi" w:eastAsiaTheme="majorEastAsia" w:hAnsiTheme="majorHAnsi" w:cstheme="majorBidi"/>
            <w:noProof/>
            <w:sz w:val="28"/>
            <w:szCs w:val="28"/>
          </w:rPr>
          <w:t>53</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14:paraId="4504F8E6" w14:textId="77777777" w:rsidR="0095538F" w:rsidRPr="000A5EAA" w:rsidRDefault="0095538F">
    <w:pPr>
      <w:pStyle w:val="Pieddepage"/>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3E2F3" w14:textId="77777777" w:rsidR="00367719" w:rsidRDefault="00367719" w:rsidP="00A57F52">
      <w:pPr>
        <w:spacing w:after="0" w:line="240" w:lineRule="auto"/>
      </w:pPr>
      <w:r>
        <w:separator/>
      </w:r>
    </w:p>
  </w:footnote>
  <w:footnote w:type="continuationSeparator" w:id="0">
    <w:p w14:paraId="6A291322" w14:textId="77777777" w:rsidR="00367719" w:rsidRDefault="00367719" w:rsidP="00A57F52">
      <w:pPr>
        <w:spacing w:after="0" w:line="240" w:lineRule="auto"/>
      </w:pPr>
      <w:r>
        <w:continuationSeparator/>
      </w:r>
    </w:p>
  </w:footnote>
  <w:footnote w:id="1">
    <w:p w14:paraId="392BE151" w14:textId="3FF4A447" w:rsidR="0095538F" w:rsidRPr="006050E4" w:rsidRDefault="0095538F">
      <w:pPr>
        <w:pStyle w:val="Notedebasdepage"/>
        <w:rPr>
          <w:rtl/>
          <w:lang w:bidi="ar-DZ"/>
        </w:rPr>
      </w:pPr>
      <w:r w:rsidRPr="006050E4">
        <w:rPr>
          <w:rFonts w:ascii="Simplified Arabic" w:hAnsi="Simplified Arabic" w:cs="Simplified Arabic"/>
          <w:sz w:val="16"/>
          <w:szCs w:val="16"/>
          <w:rtl/>
          <w:lang w:bidi="ar-DZ"/>
        </w:rPr>
        <w:t>المؤلف المراسل</w:t>
      </w:r>
      <w:r w:rsidRPr="006050E4">
        <w:rPr>
          <w:rStyle w:val="Appelnotedebasdep"/>
        </w:rPr>
        <w:t>*</w:t>
      </w:r>
      <w:r w:rsidRPr="006050E4">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F5030" w14:textId="2C733440" w:rsidR="0095538F" w:rsidRPr="000A5EAA" w:rsidRDefault="0095538F" w:rsidP="000A5EAA">
    <w:pPr>
      <w:bidi/>
      <w:spacing w:after="0"/>
      <w:ind w:hanging="6"/>
      <w:jc w:val="center"/>
      <w:rPr>
        <w:rFonts w:ascii="Simplified Arabic" w:eastAsia="Calibri" w:hAnsi="Simplified Arabic" w:cs="Simplified Arabic"/>
        <w:sz w:val="28"/>
        <w:szCs w:val="28"/>
        <w:lang w:bidi="ar-DZ"/>
      </w:rPr>
    </w:pPr>
    <w:r w:rsidRPr="000A5EAA">
      <w:rPr>
        <w:rFonts w:ascii="Traditional Arabic" w:hAnsi="Traditional Arabic" w:cs="Traditional Arabic" w:hint="cs"/>
        <w:noProof/>
        <w:sz w:val="14"/>
        <w:szCs w:val="14"/>
        <w:lang w:eastAsia="fr-FR"/>
      </w:rPr>
      <mc:AlternateContent>
        <mc:Choice Requires="wps">
          <w:drawing>
            <wp:anchor distT="0" distB="0" distL="114300" distR="114300" simplePos="0" relativeHeight="251661824" behindDoc="0" locked="0" layoutInCell="1" allowOverlap="1" wp14:anchorId="12C94BDB" wp14:editId="20D43BCE">
              <wp:simplePos x="0" y="0"/>
              <wp:positionH relativeFrom="column">
                <wp:posOffset>-275590</wp:posOffset>
              </wp:positionH>
              <wp:positionV relativeFrom="paragraph">
                <wp:posOffset>337185</wp:posOffset>
              </wp:positionV>
              <wp:extent cx="4876800" cy="0"/>
              <wp:effectExtent l="38100" t="38100" r="76200" b="95250"/>
              <wp:wrapNone/>
              <wp:docPr id="6" name="Straight Connector 2"/>
              <wp:cNvGraphicFramePr/>
              <a:graphic xmlns:a="http://schemas.openxmlformats.org/drawingml/2006/main">
                <a:graphicData uri="http://schemas.microsoft.com/office/word/2010/wordprocessingShape">
                  <wps:wsp>
                    <wps:cNvCnPr/>
                    <wps:spPr>
                      <a:xfrm>
                        <a:off x="0" y="0"/>
                        <a:ext cx="4876800" cy="0"/>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28C3E" id="Straight Connector 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26.55pt" to="362.3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" strokecolor="#9bbb59 [3206]" strokeweight="2pt">
              <v:shadow on="t" color="black" opacity="24903f" origin=",.5" offset="0,.55556mm"/>
            </v:line>
          </w:pict>
        </mc:Fallback>
      </mc:AlternateContent>
    </w:r>
    <w:r w:rsidRPr="000A5EAA">
      <w:rPr>
        <w:rFonts w:ascii="Traditional Arabic" w:eastAsia="Calibri" w:hAnsi="Traditional Arabic" w:cs="Traditional Arabic"/>
        <w:rtl/>
        <w:lang w:bidi="ar-DZ"/>
      </w:rPr>
      <w:t>إبراهيم بن أحمد</w:t>
    </w:r>
    <w:r w:rsidRPr="000A5EAA">
      <w:rPr>
        <w:rFonts w:ascii="Traditional Arabic" w:eastAsia="Calibri" w:hAnsi="Traditional Arabic" w:cs="Traditional Arabic" w:hint="cs"/>
        <w:rtl/>
        <w:lang w:bidi="ar-DZ"/>
      </w:rPr>
      <w:t xml:space="preserve"> بن</w:t>
    </w:r>
    <w:r w:rsidRPr="000A5EAA">
      <w:rPr>
        <w:rFonts w:ascii="Traditional Arabic" w:eastAsia="Calibri" w:hAnsi="Traditional Arabic" w:cs="Traditional Arabic"/>
        <w:rtl/>
        <w:lang w:bidi="ar-DZ"/>
      </w:rPr>
      <w:t xml:space="preserve"> محمد خلوفه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11"/>
      <w:tblW w:w="7313" w:type="dxa"/>
      <w:jc w:val="center"/>
      <w:tblCellMar>
        <w:left w:w="70" w:type="dxa"/>
        <w:right w:w="70" w:type="dxa"/>
      </w:tblCellMar>
      <w:tblLook w:val="0000" w:firstRow="0" w:lastRow="0" w:firstColumn="0" w:lastColumn="0" w:noHBand="0" w:noVBand="0"/>
    </w:tblPr>
    <w:tblGrid>
      <w:gridCol w:w="7313"/>
    </w:tblGrid>
    <w:tr w:rsidR="0095538F" w:rsidRPr="00FA670C" w14:paraId="7A0C8909" w14:textId="77777777" w:rsidTr="00FA670C">
      <w:trPr>
        <w:trHeight w:val="567"/>
        <w:jc w:val="center"/>
      </w:trPr>
      <w:tc>
        <w:tcPr>
          <w:tcW w:w="7313" w:type="dxa"/>
          <w:tcBorders>
            <w:top w:val="nil"/>
            <w:left w:val="nil"/>
            <w:bottom w:val="nil"/>
            <w:right w:val="nil"/>
          </w:tcBorders>
          <w:vAlign w:val="center"/>
        </w:tcPr>
        <w:p w14:paraId="4A09EE6C" w14:textId="463E5933" w:rsidR="0095538F" w:rsidRPr="00FA670C" w:rsidRDefault="0095538F" w:rsidP="00FA670C">
          <w:pPr>
            <w:tabs>
              <w:tab w:val="left" w:pos="838"/>
              <w:tab w:val="center" w:pos="4411"/>
            </w:tabs>
            <w:bidi/>
            <w:jc w:val="center"/>
            <w:rPr>
              <w:rFonts w:ascii="Traditional Arabic" w:hAnsi="Traditional Arabic" w:cs="Traditional Arabic"/>
              <w:rtl/>
            </w:rPr>
          </w:pPr>
          <w:r w:rsidRPr="00FA670C">
            <w:rPr>
              <w:rFonts w:ascii="Traditional Arabic" w:hAnsi="Traditional Arabic" w:cs="Traditional Arabic"/>
              <w:rtl/>
            </w:rPr>
            <w:t>واقع تمويل الأندية الرياضية وعلاقته بالأداء الإداري والتسويقي من وجهة نظر العاملين في الأندية الرياضية بمحافظة جدة</w:t>
          </w:r>
        </w:p>
      </w:tc>
    </w:tr>
  </w:tbl>
  <w:p w14:paraId="4DF21C60" w14:textId="58CF86CC" w:rsidR="0095538F" w:rsidRPr="00FA670C" w:rsidRDefault="0095538F" w:rsidP="00FA670C">
    <w:pPr>
      <w:pStyle w:val="En-tte"/>
      <w:tabs>
        <w:tab w:val="left" w:pos="773"/>
      </w:tabs>
      <w:bidi/>
      <w:jc w:val="center"/>
      <w:rPr>
        <w:rFonts w:ascii="Traditional Arabic" w:hAnsi="Traditional Arabic" w:cs="Traditional Arabic"/>
        <w:sz w:val="14"/>
        <w:szCs w:val="14"/>
        <w:lang w:bidi="ar-DZ"/>
      </w:rPr>
    </w:pPr>
    <w:r w:rsidRPr="00FA670C">
      <w:rPr>
        <w:rFonts w:ascii="Traditional Arabic" w:hAnsi="Traditional Arabic" w:cs="Traditional Arabic"/>
        <w:noProof/>
        <w:sz w:val="14"/>
        <w:szCs w:val="14"/>
        <w:lang w:eastAsia="fr-FR"/>
      </w:rPr>
      <mc:AlternateContent>
        <mc:Choice Requires="wps">
          <w:drawing>
            <wp:anchor distT="0" distB="0" distL="114300" distR="114300" simplePos="0" relativeHeight="251658752" behindDoc="0" locked="0" layoutInCell="1" allowOverlap="1" wp14:anchorId="7F22A528" wp14:editId="5B713029">
              <wp:simplePos x="0" y="0"/>
              <wp:positionH relativeFrom="column">
                <wp:posOffset>-91440</wp:posOffset>
              </wp:positionH>
              <wp:positionV relativeFrom="paragraph">
                <wp:posOffset>-6985</wp:posOffset>
              </wp:positionV>
              <wp:extent cx="461010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a:off x="0" y="0"/>
                        <a:ext cx="4610100" cy="0"/>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FB4CB"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pt,-.55pt" to="355.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" strokecolor="#9bbb59 [3206]" strokeweight="2pt">
              <v:shadow on="t" color="black" opacity="24903f" origin=",.5" offset="0,.55556mm"/>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 w:name="_GoBack"/>
  <w:p w14:paraId="3F408508" w14:textId="3FF8D816" w:rsidR="0095538F" w:rsidRPr="00363ADC" w:rsidRDefault="0095538F" w:rsidP="00FA670C">
    <w:pPr>
      <w:pStyle w:val="En-tte"/>
      <w:bidi/>
      <w:jc w:val="center"/>
      <w:rPr>
        <w:rFonts w:ascii="Traditional Arabic" w:eastAsia="Times New Roman" w:hAnsi="Traditional Arabic" w:cs="Traditional Arabic"/>
        <w:b/>
        <w:bCs/>
        <w:sz w:val="20"/>
        <w:szCs w:val="20"/>
        <w:lang w:eastAsia="fr-FR" w:bidi="ar-DZ"/>
      </w:rPr>
    </w:pPr>
    <w:r w:rsidRPr="00FA670C">
      <w:rPr>
        <w:rFonts w:ascii="Traditional Arabic" w:hAnsi="Traditional Arabic" w:cs="Traditional Arabic"/>
        <w:b/>
        <w:bCs/>
        <w:noProof/>
        <w:sz w:val="16"/>
        <w:szCs w:val="16"/>
        <w:rtl/>
        <w:lang w:eastAsia="fr-FR"/>
      </w:rPr>
      <mc:AlternateContent>
        <mc:Choice Requires="wps">
          <w:drawing>
            <wp:anchor distT="4294967295" distB="4294967295" distL="114300" distR="114300" simplePos="0" relativeHeight="251676672" behindDoc="0" locked="0" layoutInCell="1" allowOverlap="1" wp14:anchorId="5A7DC811" wp14:editId="11BF09E9">
              <wp:simplePos x="0" y="0"/>
              <wp:positionH relativeFrom="margin">
                <wp:posOffset>-447675</wp:posOffset>
              </wp:positionH>
              <wp:positionV relativeFrom="paragraph">
                <wp:posOffset>545465</wp:posOffset>
              </wp:positionV>
              <wp:extent cx="5358765" cy="0"/>
              <wp:effectExtent l="57150" t="38100" r="51435" b="952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58765" cy="0"/>
                      </a:xfrm>
                      <a:prstGeom prst="line">
                        <a:avLst/>
                      </a:prstGeom>
                      <a:noFill/>
                      <a:ln w="38100" cap="flat" cmpd="sng" algn="ctr">
                        <a:solidFill>
                          <a:srgbClr val="9BBB59"/>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7A1FAE7D" id="Straight Connector 4" o:spid="_x0000_s1026" style="position:absolute;z-index:2516766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margin" from="-35.25pt,42.95pt" to="386.7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" strokecolor="#9bbb59" strokeweight="3pt">
              <v:shadow on="t" color="black" opacity="22937f" origin=",.5" offset="0,.63889mm"/>
              <o:lock v:ext="edit" shapetype="f"/>
              <w10:wrap anchorx="margin"/>
            </v:line>
          </w:pict>
        </mc:Fallback>
      </mc:AlternateContent>
    </w:r>
    <w:r w:rsidRPr="00363ADC">
      <w:rPr>
        <w:rFonts w:ascii="Traditional Arabic" w:eastAsia="Times New Roman" w:hAnsi="Traditional Arabic" w:cs="Traditional Arabic"/>
        <w:b/>
        <w:bCs/>
        <w:sz w:val="20"/>
        <w:szCs w:val="20"/>
        <w:rtl/>
        <w:lang w:eastAsia="fr-FR" w:bidi="ar-DZ"/>
      </w:rPr>
      <w:t>مجلة التربية البدنية والرياضية</w:t>
    </w:r>
  </w:p>
  <w:tbl>
    <w:tblPr>
      <w:tblStyle w:val="Grilledutableau11"/>
      <w:tblW w:w="7198" w:type="dxa"/>
      <w:jc w:val="center"/>
      <w:tblBorders>
        <w:top w:val="none" w:sz="0" w:space="0" w:color="auto"/>
      </w:tblBorders>
      <w:tblLook w:val="04A0" w:firstRow="1" w:lastRow="0" w:firstColumn="1" w:lastColumn="0" w:noHBand="0" w:noVBand="1"/>
    </w:tblPr>
    <w:tblGrid>
      <w:gridCol w:w="1587"/>
      <w:gridCol w:w="1417"/>
      <w:gridCol w:w="1417"/>
      <w:gridCol w:w="1077"/>
      <w:gridCol w:w="850"/>
      <w:gridCol w:w="850"/>
    </w:tblGrid>
    <w:tr w:rsidR="0095538F" w:rsidRPr="003D3287" w14:paraId="0887B8AC" w14:textId="77777777" w:rsidTr="00FA670C">
      <w:trPr>
        <w:trHeight w:val="567"/>
        <w:jc w:val="center"/>
      </w:trPr>
      <w:tc>
        <w:tcPr>
          <w:tcW w:w="1587" w:type="dxa"/>
          <w:tcBorders>
            <w:top w:val="nil"/>
            <w:left w:val="nil"/>
            <w:bottom w:val="nil"/>
            <w:right w:val="nil"/>
          </w:tcBorders>
          <w:vAlign w:val="center"/>
          <w:hideMark/>
        </w:tcPr>
        <w:p w14:paraId="293C4AB7" w14:textId="77777777" w:rsidR="0095538F" w:rsidRPr="00AB5318" w:rsidRDefault="0095538F" w:rsidP="00FA670C">
          <w:pPr>
            <w:jc w:val="center"/>
            <w:rPr>
              <w:rFonts w:asciiTheme="majorBidi" w:eastAsia="Times New Roman" w:hAnsiTheme="majorBidi" w:cstheme="majorBidi"/>
              <w:b/>
              <w:bCs/>
              <w:sz w:val="16"/>
              <w:szCs w:val="16"/>
              <w:rtl/>
              <w:lang w:eastAsia="fr-FR" w:bidi="ar-DZ"/>
            </w:rPr>
          </w:pPr>
          <w:r w:rsidRPr="00AB5318">
            <w:rPr>
              <w:rFonts w:asciiTheme="majorBidi" w:hAnsiTheme="majorBidi" w:cstheme="majorBidi"/>
              <w:b/>
              <w:bCs/>
              <w:sz w:val="16"/>
              <w:szCs w:val="16"/>
            </w:rPr>
            <w:t>EISSN :</w:t>
          </w:r>
          <w:r w:rsidRPr="00AB5318">
            <w:rPr>
              <w:rFonts w:ascii="Arial" w:hAnsi="Arial"/>
              <w:b/>
              <w:bCs/>
              <w:sz w:val="27"/>
              <w:szCs w:val="27"/>
              <w:shd w:val="clear" w:color="auto" w:fill="FFFFFF"/>
            </w:rPr>
            <w:t xml:space="preserve"> </w:t>
          </w:r>
          <w:r w:rsidRPr="00AB5318">
            <w:rPr>
              <w:rFonts w:ascii="Times New Roman" w:hAnsi="Times New Roman" w:cs="Times New Roman"/>
              <w:b/>
              <w:bCs/>
              <w:sz w:val="16"/>
              <w:szCs w:val="16"/>
              <w:shd w:val="clear" w:color="auto" w:fill="FFFFFF"/>
            </w:rPr>
            <w:t>2992-0736</w:t>
          </w:r>
        </w:p>
      </w:tc>
      <w:tc>
        <w:tcPr>
          <w:tcW w:w="1417" w:type="dxa"/>
          <w:tcBorders>
            <w:top w:val="nil"/>
            <w:left w:val="nil"/>
            <w:bottom w:val="nil"/>
            <w:right w:val="nil"/>
          </w:tcBorders>
          <w:vAlign w:val="center"/>
        </w:tcPr>
        <w:p w14:paraId="090B1AE9" w14:textId="77777777" w:rsidR="0095538F" w:rsidRPr="00AB5318" w:rsidRDefault="0095538F" w:rsidP="00FA670C">
          <w:pPr>
            <w:pStyle w:val="En-tte"/>
            <w:jc w:val="center"/>
            <w:rPr>
              <w:rFonts w:asciiTheme="majorBidi" w:hAnsiTheme="majorBidi" w:cstheme="majorBidi"/>
              <w:b/>
              <w:bCs/>
              <w:sz w:val="16"/>
              <w:szCs w:val="16"/>
              <w:rtl/>
              <w:lang w:bidi="ar-DZ"/>
            </w:rPr>
          </w:pPr>
          <w:r w:rsidRPr="00AB5318">
            <w:rPr>
              <w:rFonts w:asciiTheme="majorBidi" w:hAnsiTheme="majorBidi" w:cstheme="majorBidi"/>
              <w:b/>
              <w:bCs/>
              <w:sz w:val="16"/>
              <w:szCs w:val="16"/>
            </w:rPr>
            <w:t>ISSN :</w:t>
          </w:r>
          <w:r w:rsidRPr="00AB5318">
            <w:rPr>
              <w:rFonts w:asciiTheme="majorBidi" w:hAnsiTheme="majorBidi" w:cstheme="majorBidi"/>
              <w:b/>
              <w:bCs/>
              <w:sz w:val="16"/>
              <w:szCs w:val="16"/>
              <w:rtl/>
            </w:rPr>
            <w:t xml:space="preserve"> </w:t>
          </w:r>
          <w:r w:rsidRPr="00AB5318">
            <w:rPr>
              <w:rFonts w:ascii="Times New Roman" w:hAnsi="Times New Roman" w:cs="Times New Roman"/>
              <w:b/>
              <w:bCs/>
              <w:sz w:val="16"/>
              <w:szCs w:val="16"/>
            </w:rPr>
            <w:t>2830-9170</w:t>
          </w:r>
        </w:p>
      </w:tc>
      <w:tc>
        <w:tcPr>
          <w:tcW w:w="1417" w:type="dxa"/>
          <w:tcBorders>
            <w:top w:val="nil"/>
            <w:left w:val="nil"/>
            <w:bottom w:val="nil"/>
            <w:right w:val="nil"/>
          </w:tcBorders>
          <w:vAlign w:val="center"/>
        </w:tcPr>
        <w:p w14:paraId="0A141A9D" w14:textId="45552859" w:rsidR="0095538F" w:rsidRPr="00AB5318" w:rsidRDefault="0095538F" w:rsidP="00504F73">
          <w:pPr>
            <w:bidi/>
            <w:jc w:val="center"/>
            <w:rPr>
              <w:rFonts w:ascii="Traditional Arabic" w:eastAsia="Times New Roman" w:hAnsi="Traditional Arabic" w:cs="Traditional Arabic"/>
              <w:b/>
              <w:bCs/>
              <w:sz w:val="20"/>
              <w:szCs w:val="20"/>
              <w:lang w:eastAsia="fr-FR"/>
            </w:rPr>
          </w:pPr>
          <w:r>
            <w:rPr>
              <w:rFonts w:ascii="Traditional Arabic" w:eastAsia="Times New Roman" w:hAnsi="Traditional Arabic" w:cs="Traditional Arabic" w:hint="cs"/>
              <w:b/>
              <w:bCs/>
              <w:sz w:val="20"/>
              <w:szCs w:val="20"/>
              <w:rtl/>
              <w:lang w:eastAsia="fr-FR" w:bidi="ar-DZ"/>
            </w:rPr>
            <w:t>ص-</w:t>
          </w:r>
          <w:r w:rsidRPr="00AB5318">
            <w:rPr>
              <w:rFonts w:ascii="Traditional Arabic" w:hAnsi="Traditional Arabic" w:cs="Traditional Arabic"/>
              <w:b/>
              <w:bCs/>
              <w:sz w:val="20"/>
              <w:szCs w:val="20"/>
              <w:rtl/>
              <w:lang w:bidi="ar-DZ"/>
            </w:rPr>
            <w:t>ص</w:t>
          </w:r>
          <w:r>
            <w:rPr>
              <w:rFonts w:ascii="Traditional Arabic" w:hAnsi="Traditional Arabic" w:cs="Traditional Arabic" w:hint="cs"/>
              <w:b/>
              <w:bCs/>
              <w:sz w:val="20"/>
              <w:szCs w:val="20"/>
              <w:rtl/>
              <w:lang w:bidi="ar-DZ"/>
            </w:rPr>
            <w:t>:53</w:t>
          </w:r>
          <w:r w:rsidRPr="00AB5318">
            <w:rPr>
              <w:rFonts w:ascii="Traditional Arabic" w:hAnsi="Traditional Arabic" w:cs="Traditional Arabic"/>
              <w:b/>
              <w:bCs/>
              <w:sz w:val="20"/>
              <w:szCs w:val="20"/>
              <w:rtl/>
              <w:lang w:bidi="ar-DZ"/>
            </w:rPr>
            <w:t>-</w:t>
          </w:r>
          <w:r>
            <w:rPr>
              <w:rFonts w:ascii="Traditional Arabic" w:hAnsi="Traditional Arabic" w:cs="Traditional Arabic" w:hint="cs"/>
              <w:b/>
              <w:bCs/>
              <w:sz w:val="20"/>
              <w:szCs w:val="20"/>
              <w:rtl/>
              <w:lang w:bidi="ar-DZ"/>
            </w:rPr>
            <w:t>90</w:t>
          </w:r>
        </w:p>
      </w:tc>
      <w:tc>
        <w:tcPr>
          <w:tcW w:w="1077" w:type="dxa"/>
          <w:tcBorders>
            <w:top w:val="nil"/>
            <w:left w:val="nil"/>
            <w:bottom w:val="nil"/>
            <w:right w:val="nil"/>
          </w:tcBorders>
          <w:vAlign w:val="center"/>
        </w:tcPr>
        <w:p w14:paraId="404DB4D4" w14:textId="1375DA91" w:rsidR="0095538F" w:rsidRPr="00AB5318" w:rsidRDefault="0095538F" w:rsidP="00FA670C">
          <w:pPr>
            <w:bidi/>
            <w:jc w:val="center"/>
            <w:rPr>
              <w:rFonts w:ascii="Traditional Arabic" w:eastAsia="Times New Roman" w:hAnsi="Traditional Arabic" w:cs="Traditional Arabic"/>
              <w:b/>
              <w:bCs/>
              <w:sz w:val="20"/>
              <w:szCs w:val="20"/>
              <w:lang w:eastAsia="fr-FR"/>
            </w:rPr>
          </w:pPr>
          <w:r w:rsidRPr="00AB5318">
            <w:rPr>
              <w:rFonts w:ascii="Traditional Arabic" w:eastAsia="Times New Roman" w:hAnsi="Traditional Arabic" w:cs="Traditional Arabic"/>
              <w:b/>
              <w:bCs/>
              <w:sz w:val="20"/>
              <w:szCs w:val="20"/>
              <w:rtl/>
              <w:lang w:eastAsia="fr-FR" w:bidi="ar-DZ"/>
            </w:rPr>
            <w:t xml:space="preserve">السنة: </w:t>
          </w:r>
          <w:r>
            <w:rPr>
              <w:rFonts w:ascii="Traditional Arabic" w:eastAsia="Times New Roman" w:hAnsi="Traditional Arabic" w:cs="Traditional Arabic" w:hint="cs"/>
              <w:b/>
              <w:bCs/>
              <w:sz w:val="20"/>
              <w:szCs w:val="20"/>
              <w:rtl/>
              <w:lang w:eastAsia="fr-FR" w:bidi="ar-DZ"/>
            </w:rPr>
            <w:t>2026</w:t>
          </w:r>
        </w:p>
      </w:tc>
      <w:tc>
        <w:tcPr>
          <w:tcW w:w="850" w:type="dxa"/>
          <w:tcBorders>
            <w:top w:val="nil"/>
            <w:left w:val="nil"/>
            <w:bottom w:val="nil"/>
            <w:right w:val="nil"/>
          </w:tcBorders>
          <w:vAlign w:val="center"/>
          <w:hideMark/>
        </w:tcPr>
        <w:p w14:paraId="001F00E9" w14:textId="02124D77" w:rsidR="0095538F" w:rsidRPr="00AB5318" w:rsidRDefault="0095538F" w:rsidP="00FA670C">
          <w:pPr>
            <w:bidi/>
            <w:jc w:val="center"/>
            <w:rPr>
              <w:rFonts w:ascii="Traditional Arabic" w:eastAsia="Times New Roman" w:hAnsi="Traditional Arabic" w:cs="Traditional Arabic"/>
              <w:b/>
              <w:bCs/>
              <w:sz w:val="20"/>
              <w:szCs w:val="20"/>
              <w:rtl/>
              <w:lang w:eastAsia="fr-FR" w:bidi="ar-DZ"/>
            </w:rPr>
          </w:pPr>
          <w:r w:rsidRPr="00AB5318">
            <w:rPr>
              <w:rFonts w:ascii="Traditional Arabic" w:eastAsia="Times New Roman" w:hAnsi="Traditional Arabic" w:cs="Traditional Arabic"/>
              <w:b/>
              <w:bCs/>
              <w:sz w:val="20"/>
              <w:szCs w:val="20"/>
              <w:rtl/>
              <w:lang w:eastAsia="fr-FR"/>
            </w:rPr>
            <w:t>العدد:</w:t>
          </w:r>
          <w:r>
            <w:rPr>
              <w:rFonts w:ascii="Traditional Arabic" w:eastAsia="Times New Roman" w:hAnsi="Traditional Arabic" w:cs="Traditional Arabic" w:hint="cs"/>
              <w:b/>
              <w:bCs/>
              <w:sz w:val="20"/>
              <w:szCs w:val="20"/>
              <w:rtl/>
              <w:lang w:eastAsia="fr-FR"/>
            </w:rPr>
            <w:t>01</w:t>
          </w:r>
        </w:p>
      </w:tc>
      <w:tc>
        <w:tcPr>
          <w:tcW w:w="850" w:type="dxa"/>
          <w:tcBorders>
            <w:top w:val="nil"/>
            <w:left w:val="nil"/>
            <w:bottom w:val="nil"/>
            <w:right w:val="nil"/>
          </w:tcBorders>
          <w:vAlign w:val="center"/>
        </w:tcPr>
        <w:p w14:paraId="4072A098" w14:textId="13A10EB1" w:rsidR="0095538F" w:rsidRPr="00AB5318" w:rsidRDefault="0095538F" w:rsidP="00FA670C">
          <w:pPr>
            <w:bidi/>
            <w:jc w:val="center"/>
            <w:rPr>
              <w:rFonts w:ascii="Traditional Arabic" w:eastAsia="Times New Roman" w:hAnsi="Traditional Arabic" w:cs="Traditional Arabic"/>
              <w:b/>
              <w:bCs/>
              <w:sz w:val="20"/>
              <w:szCs w:val="20"/>
              <w:rtl/>
              <w:lang w:eastAsia="fr-FR" w:bidi="ar-DZ"/>
            </w:rPr>
          </w:pPr>
          <w:r w:rsidRPr="00AB5318">
            <w:rPr>
              <w:rFonts w:ascii="Traditional Arabic" w:eastAsia="Times New Roman" w:hAnsi="Traditional Arabic" w:cs="Traditional Arabic"/>
              <w:b/>
              <w:bCs/>
              <w:sz w:val="20"/>
              <w:szCs w:val="20"/>
              <w:rtl/>
              <w:lang w:eastAsia="fr-FR"/>
            </w:rPr>
            <w:t>المجلد:</w:t>
          </w:r>
          <w:r w:rsidRPr="00AB5318">
            <w:rPr>
              <w:rFonts w:ascii="Traditional Arabic" w:eastAsia="Times New Roman" w:hAnsi="Traditional Arabic" w:cs="Traditional Arabic"/>
              <w:b/>
              <w:bCs/>
              <w:sz w:val="20"/>
              <w:szCs w:val="20"/>
              <w:rtl/>
              <w:lang w:eastAsia="fr-FR" w:bidi="ar-DZ"/>
            </w:rPr>
            <w:t xml:space="preserve"> </w:t>
          </w:r>
          <w:r>
            <w:rPr>
              <w:rFonts w:ascii="Traditional Arabic" w:eastAsia="Times New Roman" w:hAnsi="Traditional Arabic" w:cs="Traditional Arabic" w:hint="cs"/>
              <w:b/>
              <w:bCs/>
              <w:sz w:val="20"/>
              <w:szCs w:val="20"/>
              <w:rtl/>
              <w:lang w:eastAsia="fr-FR" w:bidi="ar-DZ"/>
            </w:rPr>
            <w:t>05</w:t>
          </w:r>
        </w:p>
      </w:tc>
    </w:tr>
    <w:bookmarkEnd w:id="4"/>
  </w:tbl>
  <w:p w14:paraId="59C44AFE" w14:textId="23B3B378" w:rsidR="0095538F" w:rsidRPr="00FA670C" w:rsidRDefault="0095538F" w:rsidP="00FA670C">
    <w:pPr>
      <w:pStyle w:val="En-tte"/>
      <w:tabs>
        <w:tab w:val="center" w:pos="3543"/>
        <w:tab w:val="right" w:pos="7087"/>
      </w:tabs>
      <w:jc w:val="center"/>
      <w:rPr>
        <w:rFonts w:ascii="Traditional Arabic" w:eastAsia="Times New Roman" w:hAnsi="Traditional Arabic" w:cs="Traditional Arabic"/>
        <w:b/>
        <w:bCs/>
        <w:sz w:val="12"/>
        <w:szCs w:val="12"/>
        <w:lang w:eastAsia="fr-FR"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2147"/>
    <w:multiLevelType w:val="hybridMultilevel"/>
    <w:tmpl w:val="A774AB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40BAA"/>
    <w:multiLevelType w:val="hybridMultilevel"/>
    <w:tmpl w:val="78501080"/>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
    <w:nsid w:val="05437BAE"/>
    <w:multiLevelType w:val="multilevel"/>
    <w:tmpl w:val="2102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BA2EBA"/>
    <w:multiLevelType w:val="hybridMultilevel"/>
    <w:tmpl w:val="C1EADD80"/>
    <w:lvl w:ilvl="0" w:tplc="0409000D">
      <w:start w:val="1"/>
      <w:numFmt w:val="bullet"/>
      <w:lvlText w:val=""/>
      <w:lvlJc w:val="left"/>
      <w:pPr>
        <w:ind w:left="719" w:hanging="360"/>
      </w:pPr>
      <w:rPr>
        <w:rFonts w:ascii="Wingdings" w:hAnsi="Wingdings" w:hint="default"/>
      </w:rPr>
    </w:lvl>
    <w:lvl w:ilvl="1" w:tplc="04090003">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
    <w:nsid w:val="06DB3FB2"/>
    <w:multiLevelType w:val="hybridMultilevel"/>
    <w:tmpl w:val="9880ED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F91BA2"/>
    <w:multiLevelType w:val="multilevel"/>
    <w:tmpl w:val="AFCE1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4511AA"/>
    <w:multiLevelType w:val="hybridMultilevel"/>
    <w:tmpl w:val="C5888C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764748"/>
    <w:multiLevelType w:val="hybridMultilevel"/>
    <w:tmpl w:val="CF6E4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BF765D"/>
    <w:multiLevelType w:val="hybridMultilevel"/>
    <w:tmpl w:val="4B323E2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9">
    <w:nsid w:val="12736C46"/>
    <w:multiLevelType w:val="hybridMultilevel"/>
    <w:tmpl w:val="11E4B14C"/>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0">
    <w:nsid w:val="14EF5C17"/>
    <w:multiLevelType w:val="hybridMultilevel"/>
    <w:tmpl w:val="69B47C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000972"/>
    <w:multiLevelType w:val="hybridMultilevel"/>
    <w:tmpl w:val="6D1E9D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20646D"/>
    <w:multiLevelType w:val="hybridMultilevel"/>
    <w:tmpl w:val="02F6142C"/>
    <w:lvl w:ilvl="0" w:tplc="DB4210B6">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3">
    <w:nsid w:val="1C202429"/>
    <w:multiLevelType w:val="hybridMultilevel"/>
    <w:tmpl w:val="07EC5A18"/>
    <w:lvl w:ilvl="0" w:tplc="DB421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BD5612"/>
    <w:multiLevelType w:val="hybridMultilevel"/>
    <w:tmpl w:val="7354F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C951FE"/>
    <w:multiLevelType w:val="hybridMultilevel"/>
    <w:tmpl w:val="A9E06EDA"/>
    <w:lvl w:ilvl="0" w:tplc="DB4210B6">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261E7F18"/>
    <w:multiLevelType w:val="multilevel"/>
    <w:tmpl w:val="7C24D4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F83543"/>
    <w:multiLevelType w:val="hybridMultilevel"/>
    <w:tmpl w:val="0610016C"/>
    <w:lvl w:ilvl="0" w:tplc="040C000D">
      <w:start w:val="1"/>
      <w:numFmt w:val="bullet"/>
      <w:lvlText w:val=""/>
      <w:lvlJc w:val="left"/>
      <w:pPr>
        <w:ind w:left="720" w:hanging="360"/>
      </w:pPr>
      <w:rPr>
        <w:rFonts w:ascii="Wingdings" w:hAnsi="Wingding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1A1077"/>
    <w:multiLevelType w:val="hybridMultilevel"/>
    <w:tmpl w:val="C72A4766"/>
    <w:lvl w:ilvl="0" w:tplc="DB4210B6">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19">
    <w:nsid w:val="35B64E58"/>
    <w:multiLevelType w:val="hybridMultilevel"/>
    <w:tmpl w:val="ABEC0EE2"/>
    <w:lvl w:ilvl="0" w:tplc="DB4210B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0">
    <w:nsid w:val="3909510F"/>
    <w:multiLevelType w:val="hybridMultilevel"/>
    <w:tmpl w:val="0B08A340"/>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1">
    <w:nsid w:val="3AAA5978"/>
    <w:multiLevelType w:val="hybridMultilevel"/>
    <w:tmpl w:val="61580174"/>
    <w:lvl w:ilvl="0" w:tplc="C4EA00A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BA45470"/>
    <w:multiLevelType w:val="hybridMultilevel"/>
    <w:tmpl w:val="4DC034AC"/>
    <w:lvl w:ilvl="0" w:tplc="37CCF228">
      <w:start w:val="1"/>
      <w:numFmt w:val="arabicAbjad"/>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3D954021"/>
    <w:multiLevelType w:val="hybridMultilevel"/>
    <w:tmpl w:val="D99276A4"/>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4">
    <w:nsid w:val="3E1D1EF6"/>
    <w:multiLevelType w:val="hybridMultilevel"/>
    <w:tmpl w:val="DBA60CB4"/>
    <w:lvl w:ilvl="0" w:tplc="0409000D">
      <w:start w:val="1"/>
      <w:numFmt w:val="bullet"/>
      <w:lvlText w:val=""/>
      <w:lvlJc w:val="left"/>
      <w:pPr>
        <w:ind w:left="719" w:hanging="360"/>
      </w:pPr>
      <w:rPr>
        <w:rFonts w:ascii="Wingdings" w:hAnsi="Wingdings" w:hint="default"/>
      </w:rPr>
    </w:lvl>
    <w:lvl w:ilvl="1" w:tplc="04090003">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5">
    <w:nsid w:val="3EE108EB"/>
    <w:multiLevelType w:val="hybridMultilevel"/>
    <w:tmpl w:val="BF34E6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3A36DC"/>
    <w:multiLevelType w:val="hybridMultilevel"/>
    <w:tmpl w:val="B5D2BB0C"/>
    <w:lvl w:ilvl="0" w:tplc="0409000D">
      <w:start w:val="1"/>
      <w:numFmt w:val="bullet"/>
      <w:lvlText w:val=""/>
      <w:lvlJc w:val="left"/>
      <w:pPr>
        <w:ind w:left="719" w:hanging="360"/>
      </w:pPr>
      <w:rPr>
        <w:rFonts w:ascii="Wingdings" w:hAnsi="Wingdings" w:hint="default"/>
      </w:rPr>
    </w:lvl>
    <w:lvl w:ilvl="1" w:tplc="04090003">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7">
    <w:nsid w:val="42503EF7"/>
    <w:multiLevelType w:val="hybridMultilevel"/>
    <w:tmpl w:val="82F2E93A"/>
    <w:lvl w:ilvl="0" w:tplc="040C000F">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28">
    <w:nsid w:val="47EF5492"/>
    <w:multiLevelType w:val="hybridMultilevel"/>
    <w:tmpl w:val="487C0D9C"/>
    <w:lvl w:ilvl="0" w:tplc="DB4210B6">
      <w:start w:val="1"/>
      <w:numFmt w:val="bullet"/>
      <w:lvlText w:val=""/>
      <w:lvlJc w:val="left"/>
      <w:pPr>
        <w:ind w:left="719" w:hanging="360"/>
      </w:pPr>
      <w:rPr>
        <w:rFonts w:ascii="Symbol" w:hAnsi="Symbol"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9">
    <w:nsid w:val="48616AE4"/>
    <w:multiLevelType w:val="multilevel"/>
    <w:tmpl w:val="7EBC73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implified Arabic" w:eastAsiaTheme="minorHAnsi" w:hAnsi="Simplified Arabic" w:cs="Simplified Arabi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A63106"/>
    <w:multiLevelType w:val="hybridMultilevel"/>
    <w:tmpl w:val="D0DE4E82"/>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1">
    <w:nsid w:val="4F647F7A"/>
    <w:multiLevelType w:val="hybridMultilevel"/>
    <w:tmpl w:val="036211FC"/>
    <w:lvl w:ilvl="0" w:tplc="040C000F">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32">
    <w:nsid w:val="5C8C389E"/>
    <w:multiLevelType w:val="hybridMultilevel"/>
    <w:tmpl w:val="971E01D6"/>
    <w:lvl w:ilvl="0" w:tplc="DB421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A12F7A"/>
    <w:multiLevelType w:val="hybridMultilevel"/>
    <w:tmpl w:val="546ACB04"/>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4">
    <w:nsid w:val="60241424"/>
    <w:multiLevelType w:val="multilevel"/>
    <w:tmpl w:val="9478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526F26"/>
    <w:multiLevelType w:val="multilevel"/>
    <w:tmpl w:val="9584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3BB580B"/>
    <w:multiLevelType w:val="hybridMultilevel"/>
    <w:tmpl w:val="AB1842DA"/>
    <w:lvl w:ilvl="0" w:tplc="DB421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9D454A"/>
    <w:multiLevelType w:val="hybridMultilevel"/>
    <w:tmpl w:val="E68E67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A13DB9"/>
    <w:multiLevelType w:val="hybridMultilevel"/>
    <w:tmpl w:val="4A7CE53A"/>
    <w:lvl w:ilvl="0" w:tplc="DB421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E05E78"/>
    <w:multiLevelType w:val="hybridMultilevel"/>
    <w:tmpl w:val="D4D4747A"/>
    <w:lvl w:ilvl="0" w:tplc="DB421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1F74B1"/>
    <w:multiLevelType w:val="hybridMultilevel"/>
    <w:tmpl w:val="EB2C798E"/>
    <w:lvl w:ilvl="0" w:tplc="0409000D">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1">
    <w:nsid w:val="727F3CA8"/>
    <w:multiLevelType w:val="hybridMultilevel"/>
    <w:tmpl w:val="75F4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595C84"/>
    <w:multiLevelType w:val="hybridMultilevel"/>
    <w:tmpl w:val="D632D378"/>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3">
    <w:nsid w:val="75C9021A"/>
    <w:multiLevelType w:val="hybridMultilevel"/>
    <w:tmpl w:val="FC666422"/>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4">
    <w:nsid w:val="76F27FA7"/>
    <w:multiLevelType w:val="hybridMultilevel"/>
    <w:tmpl w:val="F0801F54"/>
    <w:lvl w:ilvl="0" w:tplc="4CE449A0">
      <w:start w:val="1"/>
      <w:numFmt w:val="bullet"/>
      <w:lvlText w:val="-"/>
      <w:lvlJc w:val="left"/>
      <w:pPr>
        <w:ind w:left="720" w:hanging="360"/>
      </w:pPr>
      <w:rPr>
        <w:rFonts w:ascii="Segoe UI Emoji" w:eastAsia="Times New Roman" w:hAnsi="Segoe UI Emoj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7485DFD"/>
    <w:multiLevelType w:val="hybridMultilevel"/>
    <w:tmpl w:val="F1AAAD72"/>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6">
    <w:nsid w:val="785E78C7"/>
    <w:multiLevelType w:val="hybridMultilevel"/>
    <w:tmpl w:val="60D66562"/>
    <w:lvl w:ilvl="0" w:tplc="CD3E3F6C">
      <w:start w:val="1"/>
      <w:numFmt w:val="decimal"/>
      <w:lvlText w:val="%1."/>
      <w:lvlJc w:val="left"/>
      <w:pPr>
        <w:ind w:left="720" w:hanging="360"/>
      </w:pPr>
      <w:rPr>
        <w:rFonts w:cs="Simplified Arabic" w:hint="cs"/>
        <w:bCs w:val="0"/>
        <w:iCs w:val="0"/>
        <w:sz w:val="32"/>
        <w:szCs w:val="3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nsid w:val="7C680230"/>
    <w:multiLevelType w:val="hybridMultilevel"/>
    <w:tmpl w:val="5426D0C4"/>
    <w:lvl w:ilvl="0" w:tplc="9F04F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41"/>
  </w:num>
  <w:num w:numId="3">
    <w:abstractNumId w:val="10"/>
  </w:num>
  <w:num w:numId="4">
    <w:abstractNumId w:val="4"/>
  </w:num>
  <w:num w:numId="5">
    <w:abstractNumId w:val="25"/>
  </w:num>
  <w:num w:numId="6">
    <w:abstractNumId w:val="11"/>
  </w:num>
  <w:num w:numId="7">
    <w:abstractNumId w:val="32"/>
  </w:num>
  <w:num w:numId="8">
    <w:abstractNumId w:val="15"/>
  </w:num>
  <w:num w:numId="9">
    <w:abstractNumId w:val="7"/>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num>
  <w:num w:numId="12">
    <w:abstractNumId w:val="18"/>
  </w:num>
  <w:num w:numId="13">
    <w:abstractNumId w:val="21"/>
  </w:num>
  <w:num w:numId="14">
    <w:abstractNumId w:val="6"/>
  </w:num>
  <w:num w:numId="15">
    <w:abstractNumId w:val="40"/>
  </w:num>
  <w:num w:numId="16">
    <w:abstractNumId w:val="36"/>
  </w:num>
  <w:num w:numId="17">
    <w:abstractNumId w:val="29"/>
  </w:num>
  <w:num w:numId="18">
    <w:abstractNumId w:val="16"/>
  </w:num>
  <w:num w:numId="19">
    <w:abstractNumId w:val="13"/>
  </w:num>
  <w:num w:numId="20">
    <w:abstractNumId w:val="12"/>
  </w:num>
  <w:num w:numId="21">
    <w:abstractNumId w:val="39"/>
  </w:num>
  <w:num w:numId="22">
    <w:abstractNumId w:val="8"/>
  </w:num>
  <w:num w:numId="23">
    <w:abstractNumId w:val="38"/>
  </w:num>
  <w:num w:numId="24">
    <w:abstractNumId w:val="26"/>
  </w:num>
  <w:num w:numId="25">
    <w:abstractNumId w:val="37"/>
  </w:num>
  <w:num w:numId="26">
    <w:abstractNumId w:val="23"/>
  </w:num>
  <w:num w:numId="27">
    <w:abstractNumId w:val="33"/>
  </w:num>
  <w:num w:numId="28">
    <w:abstractNumId w:val="42"/>
  </w:num>
  <w:num w:numId="29">
    <w:abstractNumId w:val="20"/>
  </w:num>
  <w:num w:numId="30">
    <w:abstractNumId w:val="1"/>
  </w:num>
  <w:num w:numId="31">
    <w:abstractNumId w:val="45"/>
  </w:num>
  <w:num w:numId="32">
    <w:abstractNumId w:val="43"/>
  </w:num>
  <w:num w:numId="33">
    <w:abstractNumId w:val="9"/>
  </w:num>
  <w:num w:numId="34">
    <w:abstractNumId w:val="24"/>
  </w:num>
  <w:num w:numId="35">
    <w:abstractNumId w:val="14"/>
  </w:num>
  <w:num w:numId="36">
    <w:abstractNumId w:val="3"/>
  </w:num>
  <w:num w:numId="37">
    <w:abstractNumId w:val="0"/>
  </w:num>
  <w:num w:numId="38">
    <w:abstractNumId w:val="47"/>
  </w:num>
  <w:num w:numId="39">
    <w:abstractNumId w:val="34"/>
  </w:num>
  <w:num w:numId="40">
    <w:abstractNumId w:val="30"/>
  </w:num>
  <w:num w:numId="41">
    <w:abstractNumId w:val="17"/>
  </w:num>
  <w:num w:numId="42">
    <w:abstractNumId w:val="31"/>
  </w:num>
  <w:num w:numId="43">
    <w:abstractNumId w:val="28"/>
  </w:num>
  <w:num w:numId="44">
    <w:abstractNumId w:val="35"/>
  </w:num>
  <w:num w:numId="45">
    <w:abstractNumId w:val="5"/>
  </w:num>
  <w:num w:numId="46">
    <w:abstractNumId w:val="2"/>
  </w:num>
  <w:num w:numId="47">
    <w:abstractNumId w:val="19"/>
  </w:num>
  <w:num w:numId="48">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ar-SA" w:vendorID="64" w:dllVersion="131078" w:nlCheck="1" w:checkStyle="0"/>
  <w:activeWritingStyle w:appName="MSWord" w:lang="fr-FR" w:vendorID="64" w:dllVersion="131078" w:nlCheck="1" w:checkStyle="1"/>
  <w:activeWritingStyle w:appName="MSWord" w:lang="ar-DZ" w:vendorID="64" w:dllVersion="131078" w:nlCheck="1" w:checkStyle="0"/>
  <w:activeWritingStyle w:appName="MSWord" w:lang="en-US" w:vendorID="64" w:dllVersion="131078" w:nlCheck="1" w:checkStyle="1"/>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ADC"/>
    <w:rsid w:val="000022C7"/>
    <w:rsid w:val="0000524C"/>
    <w:rsid w:val="00007EA6"/>
    <w:rsid w:val="00010B07"/>
    <w:rsid w:val="00011035"/>
    <w:rsid w:val="00014334"/>
    <w:rsid w:val="00015D46"/>
    <w:rsid w:val="00017C3B"/>
    <w:rsid w:val="00026446"/>
    <w:rsid w:val="000323C2"/>
    <w:rsid w:val="0003648B"/>
    <w:rsid w:val="000461B4"/>
    <w:rsid w:val="00064FC5"/>
    <w:rsid w:val="00066110"/>
    <w:rsid w:val="000749A0"/>
    <w:rsid w:val="00082E4B"/>
    <w:rsid w:val="00085A2B"/>
    <w:rsid w:val="00096366"/>
    <w:rsid w:val="000A5EAA"/>
    <w:rsid w:val="000A7AF0"/>
    <w:rsid w:val="000B1F91"/>
    <w:rsid w:val="000B205D"/>
    <w:rsid w:val="000D03FD"/>
    <w:rsid w:val="000D1182"/>
    <w:rsid w:val="000D17DE"/>
    <w:rsid w:val="000D1939"/>
    <w:rsid w:val="000D2C36"/>
    <w:rsid w:val="000D5985"/>
    <w:rsid w:val="000D7072"/>
    <w:rsid w:val="000E3304"/>
    <w:rsid w:val="000F10F0"/>
    <w:rsid w:val="000F2B5A"/>
    <w:rsid w:val="00101D63"/>
    <w:rsid w:val="00103078"/>
    <w:rsid w:val="00105D56"/>
    <w:rsid w:val="0011045E"/>
    <w:rsid w:val="0011127E"/>
    <w:rsid w:val="00111924"/>
    <w:rsid w:val="00111D2F"/>
    <w:rsid w:val="0011291B"/>
    <w:rsid w:val="00117BB5"/>
    <w:rsid w:val="00120B07"/>
    <w:rsid w:val="00125046"/>
    <w:rsid w:val="00126E90"/>
    <w:rsid w:val="0012718B"/>
    <w:rsid w:val="00134066"/>
    <w:rsid w:val="0014227A"/>
    <w:rsid w:val="00144292"/>
    <w:rsid w:val="0014744F"/>
    <w:rsid w:val="001544D3"/>
    <w:rsid w:val="00154CE3"/>
    <w:rsid w:val="00155721"/>
    <w:rsid w:val="001612D3"/>
    <w:rsid w:val="00170644"/>
    <w:rsid w:val="00171A96"/>
    <w:rsid w:val="00171ADF"/>
    <w:rsid w:val="00172566"/>
    <w:rsid w:val="001741F5"/>
    <w:rsid w:val="0017666F"/>
    <w:rsid w:val="0017691C"/>
    <w:rsid w:val="00177814"/>
    <w:rsid w:val="001809F8"/>
    <w:rsid w:val="0018422D"/>
    <w:rsid w:val="00187BB3"/>
    <w:rsid w:val="001903FC"/>
    <w:rsid w:val="00191F79"/>
    <w:rsid w:val="00192A71"/>
    <w:rsid w:val="0019435B"/>
    <w:rsid w:val="001A052F"/>
    <w:rsid w:val="001A268E"/>
    <w:rsid w:val="001B0541"/>
    <w:rsid w:val="001B12B2"/>
    <w:rsid w:val="001B6023"/>
    <w:rsid w:val="001C120C"/>
    <w:rsid w:val="001C2879"/>
    <w:rsid w:val="001C2D9A"/>
    <w:rsid w:val="001C783D"/>
    <w:rsid w:val="001D0098"/>
    <w:rsid w:val="001D26C3"/>
    <w:rsid w:val="001D2C36"/>
    <w:rsid w:val="001D4420"/>
    <w:rsid w:val="001D442B"/>
    <w:rsid w:val="001E134C"/>
    <w:rsid w:val="001E245A"/>
    <w:rsid w:val="001E3DC3"/>
    <w:rsid w:val="001E6C12"/>
    <w:rsid w:val="001F543C"/>
    <w:rsid w:val="00203C50"/>
    <w:rsid w:val="00206397"/>
    <w:rsid w:val="00211BF6"/>
    <w:rsid w:val="002146DF"/>
    <w:rsid w:val="00214B7C"/>
    <w:rsid w:val="0021589E"/>
    <w:rsid w:val="00221D43"/>
    <w:rsid w:val="00223636"/>
    <w:rsid w:val="00225AEC"/>
    <w:rsid w:val="00230445"/>
    <w:rsid w:val="002311F5"/>
    <w:rsid w:val="00236A48"/>
    <w:rsid w:val="00240E9B"/>
    <w:rsid w:val="00244F9A"/>
    <w:rsid w:val="00246CEF"/>
    <w:rsid w:val="00247117"/>
    <w:rsid w:val="002620DF"/>
    <w:rsid w:val="00262B42"/>
    <w:rsid w:val="00262CBE"/>
    <w:rsid w:val="00264237"/>
    <w:rsid w:val="00267E7E"/>
    <w:rsid w:val="002767DE"/>
    <w:rsid w:val="00294BFE"/>
    <w:rsid w:val="002967AD"/>
    <w:rsid w:val="002A0600"/>
    <w:rsid w:val="002A1F8C"/>
    <w:rsid w:val="002A2E8D"/>
    <w:rsid w:val="002A70F6"/>
    <w:rsid w:val="002B1496"/>
    <w:rsid w:val="002B65E6"/>
    <w:rsid w:val="002C782E"/>
    <w:rsid w:val="002D1076"/>
    <w:rsid w:val="002D2C5A"/>
    <w:rsid w:val="002E04BA"/>
    <w:rsid w:val="002E0C37"/>
    <w:rsid w:val="002E3F06"/>
    <w:rsid w:val="002E4CD9"/>
    <w:rsid w:val="002E77F7"/>
    <w:rsid w:val="002E7C4B"/>
    <w:rsid w:val="002F5405"/>
    <w:rsid w:val="002F5891"/>
    <w:rsid w:val="002F5A32"/>
    <w:rsid w:val="003140C6"/>
    <w:rsid w:val="00316638"/>
    <w:rsid w:val="00322E82"/>
    <w:rsid w:val="003236AF"/>
    <w:rsid w:val="003237F1"/>
    <w:rsid w:val="00324081"/>
    <w:rsid w:val="003352FE"/>
    <w:rsid w:val="00337DA2"/>
    <w:rsid w:val="0035374F"/>
    <w:rsid w:val="00355FCF"/>
    <w:rsid w:val="003569EE"/>
    <w:rsid w:val="00367719"/>
    <w:rsid w:val="00367B10"/>
    <w:rsid w:val="003722E0"/>
    <w:rsid w:val="00377F97"/>
    <w:rsid w:val="00380E65"/>
    <w:rsid w:val="0038189C"/>
    <w:rsid w:val="003A1788"/>
    <w:rsid w:val="003A27D6"/>
    <w:rsid w:val="003A63F6"/>
    <w:rsid w:val="003B0AF0"/>
    <w:rsid w:val="003B11DA"/>
    <w:rsid w:val="003B592C"/>
    <w:rsid w:val="003C63D0"/>
    <w:rsid w:val="003D3287"/>
    <w:rsid w:val="003D5990"/>
    <w:rsid w:val="003D609E"/>
    <w:rsid w:val="003E3E86"/>
    <w:rsid w:val="003E69F0"/>
    <w:rsid w:val="003F4533"/>
    <w:rsid w:val="003F6DED"/>
    <w:rsid w:val="004104BB"/>
    <w:rsid w:val="00424761"/>
    <w:rsid w:val="00427A62"/>
    <w:rsid w:val="0043194E"/>
    <w:rsid w:val="00432DB7"/>
    <w:rsid w:val="004412D1"/>
    <w:rsid w:val="0045006F"/>
    <w:rsid w:val="0046303F"/>
    <w:rsid w:val="00463D7C"/>
    <w:rsid w:val="004706C0"/>
    <w:rsid w:val="0047595A"/>
    <w:rsid w:val="00493E88"/>
    <w:rsid w:val="00495546"/>
    <w:rsid w:val="004A0E6A"/>
    <w:rsid w:val="004A11C4"/>
    <w:rsid w:val="004A14D4"/>
    <w:rsid w:val="004A6271"/>
    <w:rsid w:val="004B0675"/>
    <w:rsid w:val="004B085B"/>
    <w:rsid w:val="004B1E1F"/>
    <w:rsid w:val="004B404F"/>
    <w:rsid w:val="004B4603"/>
    <w:rsid w:val="004B5504"/>
    <w:rsid w:val="004C19D7"/>
    <w:rsid w:val="004C2FAD"/>
    <w:rsid w:val="004C56F9"/>
    <w:rsid w:val="004C70CE"/>
    <w:rsid w:val="004D2268"/>
    <w:rsid w:val="004F321D"/>
    <w:rsid w:val="00504F73"/>
    <w:rsid w:val="00505988"/>
    <w:rsid w:val="00510930"/>
    <w:rsid w:val="005134EF"/>
    <w:rsid w:val="005141B2"/>
    <w:rsid w:val="00517134"/>
    <w:rsid w:val="00517C88"/>
    <w:rsid w:val="005235A1"/>
    <w:rsid w:val="00532394"/>
    <w:rsid w:val="0054208D"/>
    <w:rsid w:val="0054556B"/>
    <w:rsid w:val="00547E59"/>
    <w:rsid w:val="005510FE"/>
    <w:rsid w:val="00554061"/>
    <w:rsid w:val="00555896"/>
    <w:rsid w:val="00557B06"/>
    <w:rsid w:val="00560137"/>
    <w:rsid w:val="00562F91"/>
    <w:rsid w:val="00565E5F"/>
    <w:rsid w:val="0057100D"/>
    <w:rsid w:val="00574A65"/>
    <w:rsid w:val="00587D7A"/>
    <w:rsid w:val="0059388D"/>
    <w:rsid w:val="005970FB"/>
    <w:rsid w:val="00597332"/>
    <w:rsid w:val="00597562"/>
    <w:rsid w:val="005A2303"/>
    <w:rsid w:val="005A25A5"/>
    <w:rsid w:val="005B1CB8"/>
    <w:rsid w:val="005C27F1"/>
    <w:rsid w:val="005C7003"/>
    <w:rsid w:val="005E190C"/>
    <w:rsid w:val="005E23D3"/>
    <w:rsid w:val="005E4C33"/>
    <w:rsid w:val="005E545E"/>
    <w:rsid w:val="005E5524"/>
    <w:rsid w:val="005E6302"/>
    <w:rsid w:val="005F0B14"/>
    <w:rsid w:val="005F226D"/>
    <w:rsid w:val="005F3E12"/>
    <w:rsid w:val="005F5188"/>
    <w:rsid w:val="00602338"/>
    <w:rsid w:val="006050E4"/>
    <w:rsid w:val="00610519"/>
    <w:rsid w:val="006115B1"/>
    <w:rsid w:val="00611FA2"/>
    <w:rsid w:val="00616B1D"/>
    <w:rsid w:val="00627F26"/>
    <w:rsid w:val="006308F5"/>
    <w:rsid w:val="00633090"/>
    <w:rsid w:val="00635C46"/>
    <w:rsid w:val="006439F9"/>
    <w:rsid w:val="00652EFE"/>
    <w:rsid w:val="006544DE"/>
    <w:rsid w:val="00656C52"/>
    <w:rsid w:val="00656EC6"/>
    <w:rsid w:val="00661224"/>
    <w:rsid w:val="00663388"/>
    <w:rsid w:val="00666B67"/>
    <w:rsid w:val="0066723A"/>
    <w:rsid w:val="00667967"/>
    <w:rsid w:val="00667E8A"/>
    <w:rsid w:val="00671545"/>
    <w:rsid w:val="006729D1"/>
    <w:rsid w:val="00673B49"/>
    <w:rsid w:val="0067438F"/>
    <w:rsid w:val="0067443F"/>
    <w:rsid w:val="006764EE"/>
    <w:rsid w:val="00681A10"/>
    <w:rsid w:val="00691FCF"/>
    <w:rsid w:val="006928C6"/>
    <w:rsid w:val="006941C6"/>
    <w:rsid w:val="00695F6C"/>
    <w:rsid w:val="006A2D14"/>
    <w:rsid w:val="006A5A54"/>
    <w:rsid w:val="006A7D4A"/>
    <w:rsid w:val="006B4A25"/>
    <w:rsid w:val="006C3DEB"/>
    <w:rsid w:val="006D0165"/>
    <w:rsid w:val="006D1215"/>
    <w:rsid w:val="006D758E"/>
    <w:rsid w:val="006E00BB"/>
    <w:rsid w:val="006E0A4A"/>
    <w:rsid w:val="006E5AE4"/>
    <w:rsid w:val="006F507E"/>
    <w:rsid w:val="006F7D66"/>
    <w:rsid w:val="00705002"/>
    <w:rsid w:val="007053E8"/>
    <w:rsid w:val="0071030B"/>
    <w:rsid w:val="00711EBC"/>
    <w:rsid w:val="0071215E"/>
    <w:rsid w:val="0071410B"/>
    <w:rsid w:val="00714813"/>
    <w:rsid w:val="00714CBA"/>
    <w:rsid w:val="007219B6"/>
    <w:rsid w:val="00724365"/>
    <w:rsid w:val="007269D3"/>
    <w:rsid w:val="00731DEE"/>
    <w:rsid w:val="00731E14"/>
    <w:rsid w:val="00732386"/>
    <w:rsid w:val="00733505"/>
    <w:rsid w:val="00736331"/>
    <w:rsid w:val="00744144"/>
    <w:rsid w:val="00744F3F"/>
    <w:rsid w:val="00771A9B"/>
    <w:rsid w:val="007774CC"/>
    <w:rsid w:val="00777F32"/>
    <w:rsid w:val="00783142"/>
    <w:rsid w:val="00793992"/>
    <w:rsid w:val="00794868"/>
    <w:rsid w:val="0079563B"/>
    <w:rsid w:val="00795F1C"/>
    <w:rsid w:val="00797B8B"/>
    <w:rsid w:val="007A0565"/>
    <w:rsid w:val="007A5ADC"/>
    <w:rsid w:val="007A5EF7"/>
    <w:rsid w:val="007B3CD1"/>
    <w:rsid w:val="007C435C"/>
    <w:rsid w:val="007D007D"/>
    <w:rsid w:val="007D40CD"/>
    <w:rsid w:val="007E7BF9"/>
    <w:rsid w:val="007F192D"/>
    <w:rsid w:val="007F24A7"/>
    <w:rsid w:val="007F3FF0"/>
    <w:rsid w:val="00806DBD"/>
    <w:rsid w:val="008074D5"/>
    <w:rsid w:val="0080766D"/>
    <w:rsid w:val="008249DF"/>
    <w:rsid w:val="00825DEB"/>
    <w:rsid w:val="008341B6"/>
    <w:rsid w:val="008407AA"/>
    <w:rsid w:val="008438BE"/>
    <w:rsid w:val="00845ACC"/>
    <w:rsid w:val="0085059F"/>
    <w:rsid w:val="00853B5D"/>
    <w:rsid w:val="00854E90"/>
    <w:rsid w:val="00855B9C"/>
    <w:rsid w:val="008634D1"/>
    <w:rsid w:val="008702B2"/>
    <w:rsid w:val="008707D1"/>
    <w:rsid w:val="0087205F"/>
    <w:rsid w:val="00872EFA"/>
    <w:rsid w:val="00873440"/>
    <w:rsid w:val="00873A1B"/>
    <w:rsid w:val="008777E2"/>
    <w:rsid w:val="00877FC3"/>
    <w:rsid w:val="0088317E"/>
    <w:rsid w:val="00887DA4"/>
    <w:rsid w:val="00894A2F"/>
    <w:rsid w:val="008A004D"/>
    <w:rsid w:val="008A1616"/>
    <w:rsid w:val="008A3D3F"/>
    <w:rsid w:val="008A4DBC"/>
    <w:rsid w:val="008B4B5D"/>
    <w:rsid w:val="008B4D9A"/>
    <w:rsid w:val="008B6691"/>
    <w:rsid w:val="008C2CC0"/>
    <w:rsid w:val="008C455C"/>
    <w:rsid w:val="008C456B"/>
    <w:rsid w:val="008C66A6"/>
    <w:rsid w:val="008C6EC4"/>
    <w:rsid w:val="008C75E6"/>
    <w:rsid w:val="008D4A62"/>
    <w:rsid w:val="008D719B"/>
    <w:rsid w:val="008D7726"/>
    <w:rsid w:val="008D7BBE"/>
    <w:rsid w:val="008E021E"/>
    <w:rsid w:val="008E32BD"/>
    <w:rsid w:val="008E3F5D"/>
    <w:rsid w:val="008E52C3"/>
    <w:rsid w:val="008F1794"/>
    <w:rsid w:val="008F37C5"/>
    <w:rsid w:val="008F7DF5"/>
    <w:rsid w:val="00900B97"/>
    <w:rsid w:val="0090522F"/>
    <w:rsid w:val="00905517"/>
    <w:rsid w:val="00906854"/>
    <w:rsid w:val="009068E1"/>
    <w:rsid w:val="00914A54"/>
    <w:rsid w:val="00915477"/>
    <w:rsid w:val="009164D4"/>
    <w:rsid w:val="00917C83"/>
    <w:rsid w:val="00922CC1"/>
    <w:rsid w:val="00923414"/>
    <w:rsid w:val="009260E8"/>
    <w:rsid w:val="009325A4"/>
    <w:rsid w:val="00936977"/>
    <w:rsid w:val="0094081C"/>
    <w:rsid w:val="00942F5F"/>
    <w:rsid w:val="00947762"/>
    <w:rsid w:val="009510F0"/>
    <w:rsid w:val="00951A9D"/>
    <w:rsid w:val="00952353"/>
    <w:rsid w:val="00952477"/>
    <w:rsid w:val="0095445E"/>
    <w:rsid w:val="0095538F"/>
    <w:rsid w:val="00955699"/>
    <w:rsid w:val="00963ACE"/>
    <w:rsid w:val="009643AC"/>
    <w:rsid w:val="00964DEF"/>
    <w:rsid w:val="00983516"/>
    <w:rsid w:val="0099358F"/>
    <w:rsid w:val="00997A9A"/>
    <w:rsid w:val="009A6E4D"/>
    <w:rsid w:val="009B08B8"/>
    <w:rsid w:val="009B2581"/>
    <w:rsid w:val="009C016D"/>
    <w:rsid w:val="009C2057"/>
    <w:rsid w:val="009C2471"/>
    <w:rsid w:val="009D2C9A"/>
    <w:rsid w:val="009E12B1"/>
    <w:rsid w:val="009E3737"/>
    <w:rsid w:val="009E4427"/>
    <w:rsid w:val="00A00CFB"/>
    <w:rsid w:val="00A0668E"/>
    <w:rsid w:val="00A06F60"/>
    <w:rsid w:val="00A1619E"/>
    <w:rsid w:val="00A17F56"/>
    <w:rsid w:val="00A32788"/>
    <w:rsid w:val="00A32964"/>
    <w:rsid w:val="00A40069"/>
    <w:rsid w:val="00A4613F"/>
    <w:rsid w:val="00A47851"/>
    <w:rsid w:val="00A502D2"/>
    <w:rsid w:val="00A51921"/>
    <w:rsid w:val="00A54A5F"/>
    <w:rsid w:val="00A55B39"/>
    <w:rsid w:val="00A57F52"/>
    <w:rsid w:val="00A64E79"/>
    <w:rsid w:val="00A64F3F"/>
    <w:rsid w:val="00A75655"/>
    <w:rsid w:val="00A77B23"/>
    <w:rsid w:val="00A80207"/>
    <w:rsid w:val="00A84655"/>
    <w:rsid w:val="00A84FB0"/>
    <w:rsid w:val="00A9525E"/>
    <w:rsid w:val="00A96D94"/>
    <w:rsid w:val="00AB111E"/>
    <w:rsid w:val="00AB67D8"/>
    <w:rsid w:val="00AC6543"/>
    <w:rsid w:val="00AC6FA7"/>
    <w:rsid w:val="00AD78DA"/>
    <w:rsid w:val="00AE12B9"/>
    <w:rsid w:val="00AE2BE5"/>
    <w:rsid w:val="00AE4BE0"/>
    <w:rsid w:val="00AE6EF2"/>
    <w:rsid w:val="00AF6F36"/>
    <w:rsid w:val="00B00970"/>
    <w:rsid w:val="00B03C39"/>
    <w:rsid w:val="00B03EE3"/>
    <w:rsid w:val="00B0511A"/>
    <w:rsid w:val="00B0595E"/>
    <w:rsid w:val="00B07ED4"/>
    <w:rsid w:val="00B10F34"/>
    <w:rsid w:val="00B13E84"/>
    <w:rsid w:val="00B143EF"/>
    <w:rsid w:val="00B247EC"/>
    <w:rsid w:val="00B30F0C"/>
    <w:rsid w:val="00B31F41"/>
    <w:rsid w:val="00B3280B"/>
    <w:rsid w:val="00B444B3"/>
    <w:rsid w:val="00B459EC"/>
    <w:rsid w:val="00B46F28"/>
    <w:rsid w:val="00B614A8"/>
    <w:rsid w:val="00B6369F"/>
    <w:rsid w:val="00B65E09"/>
    <w:rsid w:val="00B85EBD"/>
    <w:rsid w:val="00B87C0D"/>
    <w:rsid w:val="00B97355"/>
    <w:rsid w:val="00BA0FB0"/>
    <w:rsid w:val="00BA184D"/>
    <w:rsid w:val="00BA4A5D"/>
    <w:rsid w:val="00BB1F9C"/>
    <w:rsid w:val="00BB49CC"/>
    <w:rsid w:val="00BC38ED"/>
    <w:rsid w:val="00BC4C14"/>
    <w:rsid w:val="00BC4D33"/>
    <w:rsid w:val="00BC61DA"/>
    <w:rsid w:val="00BD774D"/>
    <w:rsid w:val="00BE030A"/>
    <w:rsid w:val="00BE09E9"/>
    <w:rsid w:val="00BE2151"/>
    <w:rsid w:val="00BE2782"/>
    <w:rsid w:val="00BE784B"/>
    <w:rsid w:val="00BF2041"/>
    <w:rsid w:val="00BF21D4"/>
    <w:rsid w:val="00BF3675"/>
    <w:rsid w:val="00BF545C"/>
    <w:rsid w:val="00BF708C"/>
    <w:rsid w:val="00BF711C"/>
    <w:rsid w:val="00C040AB"/>
    <w:rsid w:val="00C107F1"/>
    <w:rsid w:val="00C11F7A"/>
    <w:rsid w:val="00C14323"/>
    <w:rsid w:val="00C17D55"/>
    <w:rsid w:val="00C2090E"/>
    <w:rsid w:val="00C20E37"/>
    <w:rsid w:val="00C210AC"/>
    <w:rsid w:val="00C21523"/>
    <w:rsid w:val="00C23A4C"/>
    <w:rsid w:val="00C24AEC"/>
    <w:rsid w:val="00C25D59"/>
    <w:rsid w:val="00C307E7"/>
    <w:rsid w:val="00C310D0"/>
    <w:rsid w:val="00C31F11"/>
    <w:rsid w:val="00C370E2"/>
    <w:rsid w:val="00C41454"/>
    <w:rsid w:val="00C5042E"/>
    <w:rsid w:val="00C51BDD"/>
    <w:rsid w:val="00C67256"/>
    <w:rsid w:val="00C70E71"/>
    <w:rsid w:val="00C738D7"/>
    <w:rsid w:val="00C7506D"/>
    <w:rsid w:val="00C772FF"/>
    <w:rsid w:val="00C7793A"/>
    <w:rsid w:val="00C85FA2"/>
    <w:rsid w:val="00CA1BA7"/>
    <w:rsid w:val="00CA3FB0"/>
    <w:rsid w:val="00CB093B"/>
    <w:rsid w:val="00CB1AB5"/>
    <w:rsid w:val="00CB1E25"/>
    <w:rsid w:val="00CB3DC2"/>
    <w:rsid w:val="00CB67BF"/>
    <w:rsid w:val="00CB706B"/>
    <w:rsid w:val="00CC32EE"/>
    <w:rsid w:val="00CC448F"/>
    <w:rsid w:val="00CD04AE"/>
    <w:rsid w:val="00CD1C9F"/>
    <w:rsid w:val="00CD7F58"/>
    <w:rsid w:val="00CF1265"/>
    <w:rsid w:val="00CF134D"/>
    <w:rsid w:val="00CF1CD6"/>
    <w:rsid w:val="00CF2A2F"/>
    <w:rsid w:val="00CF37C5"/>
    <w:rsid w:val="00D02087"/>
    <w:rsid w:val="00D10270"/>
    <w:rsid w:val="00D156B3"/>
    <w:rsid w:val="00D20C5D"/>
    <w:rsid w:val="00D370D2"/>
    <w:rsid w:val="00D37408"/>
    <w:rsid w:val="00D37494"/>
    <w:rsid w:val="00D41382"/>
    <w:rsid w:val="00D51639"/>
    <w:rsid w:val="00D60862"/>
    <w:rsid w:val="00D609C2"/>
    <w:rsid w:val="00D6251A"/>
    <w:rsid w:val="00D678E0"/>
    <w:rsid w:val="00D726F7"/>
    <w:rsid w:val="00D72AE1"/>
    <w:rsid w:val="00D7546D"/>
    <w:rsid w:val="00D8131B"/>
    <w:rsid w:val="00D82156"/>
    <w:rsid w:val="00D82A6C"/>
    <w:rsid w:val="00D82B31"/>
    <w:rsid w:val="00D82B9A"/>
    <w:rsid w:val="00D83781"/>
    <w:rsid w:val="00D84452"/>
    <w:rsid w:val="00D84C1E"/>
    <w:rsid w:val="00D868FD"/>
    <w:rsid w:val="00D9603C"/>
    <w:rsid w:val="00DA58B9"/>
    <w:rsid w:val="00DA7F3A"/>
    <w:rsid w:val="00DB2E64"/>
    <w:rsid w:val="00DB6440"/>
    <w:rsid w:val="00DB658B"/>
    <w:rsid w:val="00DB6722"/>
    <w:rsid w:val="00DB78FA"/>
    <w:rsid w:val="00DC2517"/>
    <w:rsid w:val="00DC2987"/>
    <w:rsid w:val="00DC6003"/>
    <w:rsid w:val="00DD0D3C"/>
    <w:rsid w:val="00DE0F62"/>
    <w:rsid w:val="00DF012B"/>
    <w:rsid w:val="00DF07E7"/>
    <w:rsid w:val="00DF1462"/>
    <w:rsid w:val="00DF773A"/>
    <w:rsid w:val="00E00827"/>
    <w:rsid w:val="00E00CEB"/>
    <w:rsid w:val="00E00F8D"/>
    <w:rsid w:val="00E01755"/>
    <w:rsid w:val="00E06B5B"/>
    <w:rsid w:val="00E1195F"/>
    <w:rsid w:val="00E12EB4"/>
    <w:rsid w:val="00E15B37"/>
    <w:rsid w:val="00E16593"/>
    <w:rsid w:val="00E16E65"/>
    <w:rsid w:val="00E220D8"/>
    <w:rsid w:val="00E248B2"/>
    <w:rsid w:val="00E2669E"/>
    <w:rsid w:val="00E3255A"/>
    <w:rsid w:val="00E36665"/>
    <w:rsid w:val="00E46B36"/>
    <w:rsid w:val="00E520FE"/>
    <w:rsid w:val="00E535FE"/>
    <w:rsid w:val="00E54505"/>
    <w:rsid w:val="00E55B91"/>
    <w:rsid w:val="00E6401B"/>
    <w:rsid w:val="00E64506"/>
    <w:rsid w:val="00E70DC3"/>
    <w:rsid w:val="00E70ED9"/>
    <w:rsid w:val="00E74555"/>
    <w:rsid w:val="00E75667"/>
    <w:rsid w:val="00E7724E"/>
    <w:rsid w:val="00E775B2"/>
    <w:rsid w:val="00E801E5"/>
    <w:rsid w:val="00E8182A"/>
    <w:rsid w:val="00E81FAA"/>
    <w:rsid w:val="00E854DD"/>
    <w:rsid w:val="00E965B5"/>
    <w:rsid w:val="00EA3E90"/>
    <w:rsid w:val="00EB3A39"/>
    <w:rsid w:val="00EB5E36"/>
    <w:rsid w:val="00EC03BC"/>
    <w:rsid w:val="00EC2FED"/>
    <w:rsid w:val="00EC6DF9"/>
    <w:rsid w:val="00ED2918"/>
    <w:rsid w:val="00ED3B5D"/>
    <w:rsid w:val="00ED635E"/>
    <w:rsid w:val="00ED7134"/>
    <w:rsid w:val="00EF514E"/>
    <w:rsid w:val="00F00E7D"/>
    <w:rsid w:val="00F02077"/>
    <w:rsid w:val="00F055DF"/>
    <w:rsid w:val="00F07526"/>
    <w:rsid w:val="00F11987"/>
    <w:rsid w:val="00F13417"/>
    <w:rsid w:val="00F16969"/>
    <w:rsid w:val="00F1697D"/>
    <w:rsid w:val="00F21935"/>
    <w:rsid w:val="00F25EAE"/>
    <w:rsid w:val="00F325EF"/>
    <w:rsid w:val="00F34184"/>
    <w:rsid w:val="00F42BA6"/>
    <w:rsid w:val="00F46068"/>
    <w:rsid w:val="00F50007"/>
    <w:rsid w:val="00F5167E"/>
    <w:rsid w:val="00F54BEF"/>
    <w:rsid w:val="00F54D86"/>
    <w:rsid w:val="00F55F7D"/>
    <w:rsid w:val="00F5615C"/>
    <w:rsid w:val="00F63E0E"/>
    <w:rsid w:val="00F67289"/>
    <w:rsid w:val="00F70B11"/>
    <w:rsid w:val="00F76769"/>
    <w:rsid w:val="00F80862"/>
    <w:rsid w:val="00F9063C"/>
    <w:rsid w:val="00F92293"/>
    <w:rsid w:val="00F932CE"/>
    <w:rsid w:val="00FA15CD"/>
    <w:rsid w:val="00FA3933"/>
    <w:rsid w:val="00FA3B93"/>
    <w:rsid w:val="00FA670C"/>
    <w:rsid w:val="00FB2FC8"/>
    <w:rsid w:val="00FB5D35"/>
    <w:rsid w:val="00FB785C"/>
    <w:rsid w:val="00FC132E"/>
    <w:rsid w:val="00FC133E"/>
    <w:rsid w:val="00FC21F7"/>
    <w:rsid w:val="00FC2F4B"/>
    <w:rsid w:val="00FC6171"/>
    <w:rsid w:val="00FD1764"/>
    <w:rsid w:val="00FE2DB7"/>
    <w:rsid w:val="00FE5F34"/>
    <w:rsid w:val="00FF1844"/>
    <w:rsid w:val="00FF366D"/>
    <w:rsid w:val="00FF494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DC725"/>
  <w15:docId w15:val="{291BC266-6179-46FB-A930-B5B4FC53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440"/>
    <w:pPr>
      <w:jc w:val="right"/>
    </w:pPr>
  </w:style>
  <w:style w:type="paragraph" w:styleId="Titre1">
    <w:name w:val="heading 1"/>
    <w:basedOn w:val="Normal"/>
    <w:next w:val="Normal"/>
    <w:link w:val="Titre1Car"/>
    <w:uiPriority w:val="9"/>
    <w:qFormat/>
    <w:rsid w:val="004B1E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842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BA184D"/>
    <w:pPr>
      <w:spacing w:before="100" w:beforeAutospacing="1" w:after="100" w:afterAutospacing="1" w:line="240" w:lineRule="auto"/>
      <w:jc w:val="left"/>
      <w:outlineLvl w:val="2"/>
    </w:pPr>
    <w:rPr>
      <w:rFonts w:ascii="Times New Roman" w:eastAsia="SimSun" w:hAnsi="Times New Roman" w:cs="Times New Roman"/>
      <w:b/>
      <w:sz w:val="27"/>
      <w:szCs w:val="20"/>
      <w:lang w:eastAsia="zh-CN"/>
    </w:rPr>
  </w:style>
  <w:style w:type="paragraph" w:styleId="Titre4">
    <w:name w:val="heading 4"/>
    <w:basedOn w:val="Normal"/>
    <w:next w:val="Normal"/>
    <w:link w:val="Titre4Car"/>
    <w:uiPriority w:val="9"/>
    <w:semiHidden/>
    <w:unhideWhenUsed/>
    <w:qFormat/>
    <w:rsid w:val="00A0668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8">
    <w:name w:val="heading 8"/>
    <w:basedOn w:val="Normal"/>
    <w:next w:val="Normal"/>
    <w:link w:val="Titre8Car"/>
    <w:qFormat/>
    <w:rsid w:val="0021589E"/>
    <w:pPr>
      <w:keepNext/>
      <w:spacing w:after="0" w:line="240" w:lineRule="auto"/>
      <w:ind w:firstLine="360"/>
      <w:jc w:val="left"/>
      <w:outlineLvl w:val="7"/>
    </w:pPr>
    <w:rPr>
      <w:rFonts w:ascii="Times New Roman" w:eastAsia="Times New Roman" w:hAnsi="Times New Roman" w:cs="Times New Roman"/>
      <w:b/>
      <w:bCs/>
      <w:sz w:val="24"/>
      <w:szCs w:val="24"/>
      <w:lang w:val="x-none"/>
    </w:rPr>
  </w:style>
  <w:style w:type="paragraph" w:styleId="Titre9">
    <w:name w:val="heading 9"/>
    <w:basedOn w:val="Normal"/>
    <w:next w:val="Normal"/>
    <w:link w:val="Titre9Car"/>
    <w:qFormat/>
    <w:rsid w:val="0021589E"/>
    <w:pPr>
      <w:tabs>
        <w:tab w:val="num" w:pos="1584"/>
      </w:tabs>
      <w:spacing w:after="120" w:line="240" w:lineRule="auto"/>
      <w:ind w:left="1584" w:hanging="1584"/>
      <w:jc w:val="both"/>
      <w:outlineLvl w:val="8"/>
    </w:pPr>
    <w:rPr>
      <w:rFonts w:ascii="Times New Roman" w:eastAsia="Times New Roman" w:hAnsi="Times New Roman" w:cs="Times New Roman"/>
      <w:sz w:val="24"/>
      <w:szCs w:val="20"/>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7A5A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Grilledutableau">
    <w:name w:val="Table Grid"/>
    <w:basedOn w:val="TableauNormal"/>
    <w:uiPriority w:val="59"/>
    <w:rsid w:val="007A5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unhideWhenUsed/>
    <w:rsid w:val="007A5A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7A5ADC"/>
    <w:rPr>
      <w:rFonts w:ascii="Tahoma" w:hAnsi="Tahoma" w:cs="Tahoma"/>
      <w:sz w:val="16"/>
      <w:szCs w:val="16"/>
    </w:rPr>
  </w:style>
  <w:style w:type="paragraph" w:styleId="Paragraphedeliste">
    <w:name w:val="List Paragraph"/>
    <w:aliases w:val="سرد الفقرات1,عنوان رئيسي,سرد الفقراتCxSpLast"/>
    <w:basedOn w:val="Normal"/>
    <w:link w:val="ParagraphedelisteCar"/>
    <w:uiPriority w:val="34"/>
    <w:qFormat/>
    <w:rsid w:val="00845ACC"/>
    <w:pPr>
      <w:ind w:left="720"/>
      <w:contextualSpacing/>
    </w:pPr>
  </w:style>
  <w:style w:type="character" w:customStyle="1" w:styleId="Titre1Car">
    <w:name w:val="Titre 1 Car"/>
    <w:basedOn w:val="Policepardfaut"/>
    <w:link w:val="Titre1"/>
    <w:uiPriority w:val="9"/>
    <w:rsid w:val="004B1E1F"/>
    <w:rPr>
      <w:rFonts w:asciiTheme="majorHAnsi" w:eastAsiaTheme="majorEastAsia" w:hAnsiTheme="majorHAnsi" w:cstheme="majorBidi"/>
      <w:b/>
      <w:bCs/>
      <w:color w:val="365F91" w:themeColor="accent1" w:themeShade="BF"/>
      <w:sz w:val="28"/>
      <w:szCs w:val="28"/>
    </w:rPr>
  </w:style>
  <w:style w:type="paragraph" w:customStyle="1" w:styleId="Sansinterligne1">
    <w:name w:val="Sans interligne1"/>
    <w:next w:val="Sansinterligne"/>
    <w:uiPriority w:val="1"/>
    <w:qFormat/>
    <w:rsid w:val="00BF2041"/>
    <w:pPr>
      <w:spacing w:after="0" w:line="240" w:lineRule="auto"/>
    </w:pPr>
    <w:rPr>
      <w:rFonts w:eastAsia="Times New Roman" w:cs="Arial"/>
      <w:lang w:eastAsia="fr-FR"/>
    </w:rPr>
  </w:style>
  <w:style w:type="paragraph" w:styleId="Sansinterligne">
    <w:name w:val="No Spacing"/>
    <w:uiPriority w:val="1"/>
    <w:qFormat/>
    <w:rsid w:val="00BF2041"/>
    <w:pPr>
      <w:spacing w:after="0" w:line="240" w:lineRule="auto"/>
    </w:pPr>
  </w:style>
  <w:style w:type="paragraph" w:styleId="En-tte">
    <w:name w:val="header"/>
    <w:basedOn w:val="Normal"/>
    <w:link w:val="En-tteCar"/>
    <w:uiPriority w:val="99"/>
    <w:unhideWhenUsed/>
    <w:rsid w:val="00A57F52"/>
    <w:pPr>
      <w:tabs>
        <w:tab w:val="center" w:pos="4536"/>
        <w:tab w:val="right" w:pos="9072"/>
      </w:tabs>
      <w:spacing w:after="0" w:line="240" w:lineRule="auto"/>
    </w:pPr>
  </w:style>
  <w:style w:type="character" w:customStyle="1" w:styleId="En-tteCar">
    <w:name w:val="En-tête Car"/>
    <w:basedOn w:val="Policepardfaut"/>
    <w:link w:val="En-tte"/>
    <w:uiPriority w:val="99"/>
    <w:rsid w:val="00A57F52"/>
  </w:style>
  <w:style w:type="paragraph" w:styleId="Pieddepage">
    <w:name w:val="footer"/>
    <w:basedOn w:val="Normal"/>
    <w:link w:val="PieddepageCar"/>
    <w:uiPriority w:val="99"/>
    <w:unhideWhenUsed/>
    <w:rsid w:val="00A57F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7F52"/>
  </w:style>
  <w:style w:type="table" w:customStyle="1" w:styleId="Grilledutableau11">
    <w:name w:val="Grille du tableau11"/>
    <w:basedOn w:val="TableauNormal"/>
    <w:uiPriority w:val="59"/>
    <w:rsid w:val="00963AC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auNormal"/>
    <w:uiPriority w:val="59"/>
    <w:rsid w:val="006D016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link w:val="NotedefinCar"/>
    <w:uiPriority w:val="99"/>
    <w:unhideWhenUsed/>
    <w:rsid w:val="00DB6440"/>
    <w:pPr>
      <w:spacing w:after="0" w:line="240" w:lineRule="auto"/>
    </w:pPr>
    <w:rPr>
      <w:sz w:val="20"/>
      <w:szCs w:val="20"/>
    </w:rPr>
  </w:style>
  <w:style w:type="character" w:customStyle="1" w:styleId="NotedefinCar">
    <w:name w:val="Note de fin Car"/>
    <w:basedOn w:val="Policepardfaut"/>
    <w:link w:val="Notedefin"/>
    <w:uiPriority w:val="99"/>
    <w:rsid w:val="00DB6440"/>
    <w:rPr>
      <w:sz w:val="20"/>
      <w:szCs w:val="20"/>
    </w:rPr>
  </w:style>
  <w:style w:type="character" w:styleId="Appeldenotedefin">
    <w:name w:val="endnote reference"/>
    <w:basedOn w:val="Policepardfaut"/>
    <w:uiPriority w:val="99"/>
    <w:unhideWhenUsed/>
    <w:rsid w:val="00DB6440"/>
    <w:rPr>
      <w:vertAlign w:val="superscript"/>
    </w:rPr>
  </w:style>
  <w:style w:type="character" w:customStyle="1" w:styleId="Titre9Car">
    <w:name w:val="Titre 9 Car"/>
    <w:basedOn w:val="Policepardfaut"/>
    <w:link w:val="Titre9"/>
    <w:rsid w:val="0021589E"/>
    <w:rPr>
      <w:rFonts w:ascii="Times New Roman" w:eastAsia="Times New Roman" w:hAnsi="Times New Roman" w:cs="Times New Roman"/>
      <w:sz w:val="24"/>
      <w:szCs w:val="20"/>
      <w:lang w:val="x-none" w:eastAsia="x-none"/>
    </w:rPr>
  </w:style>
  <w:style w:type="character" w:customStyle="1" w:styleId="Titre8Car">
    <w:name w:val="Titre 8 Car"/>
    <w:basedOn w:val="Policepardfaut"/>
    <w:link w:val="Titre8"/>
    <w:rsid w:val="0021589E"/>
    <w:rPr>
      <w:rFonts w:ascii="Times New Roman" w:eastAsia="Times New Roman" w:hAnsi="Times New Roman" w:cs="Times New Roman"/>
      <w:b/>
      <w:bCs/>
      <w:sz w:val="24"/>
      <w:szCs w:val="24"/>
      <w:lang w:val="x-none"/>
    </w:rPr>
  </w:style>
  <w:style w:type="paragraph" w:styleId="Notedebasdepage">
    <w:name w:val="footnote text"/>
    <w:aliases w:val="Char Char Char,Char Char"/>
    <w:basedOn w:val="Normal"/>
    <w:link w:val="NotedebasdepageCar"/>
    <w:uiPriority w:val="99"/>
    <w:unhideWhenUsed/>
    <w:rsid w:val="004B5504"/>
    <w:pPr>
      <w:spacing w:after="0" w:line="240" w:lineRule="auto"/>
    </w:pPr>
    <w:rPr>
      <w:sz w:val="20"/>
      <w:szCs w:val="20"/>
    </w:rPr>
  </w:style>
  <w:style w:type="character" w:customStyle="1" w:styleId="NotedebasdepageCar">
    <w:name w:val="Note de bas de page Car"/>
    <w:aliases w:val="Char Char Char Car,Char Char Car"/>
    <w:basedOn w:val="Policepardfaut"/>
    <w:link w:val="Notedebasdepage"/>
    <w:uiPriority w:val="99"/>
    <w:rsid w:val="004B5504"/>
    <w:rPr>
      <w:sz w:val="20"/>
      <w:szCs w:val="20"/>
    </w:rPr>
  </w:style>
  <w:style w:type="character" w:styleId="Appelnotedebasdep">
    <w:name w:val="footnote reference"/>
    <w:basedOn w:val="Policepardfaut"/>
    <w:uiPriority w:val="99"/>
    <w:semiHidden/>
    <w:unhideWhenUsed/>
    <w:rsid w:val="004B5504"/>
    <w:rPr>
      <w:vertAlign w:val="superscript"/>
    </w:rPr>
  </w:style>
  <w:style w:type="table" w:customStyle="1" w:styleId="Grilledutableau3">
    <w:name w:val="Grille du tableau3"/>
    <w:basedOn w:val="TableauNormal"/>
    <w:uiPriority w:val="59"/>
    <w:rsid w:val="007B3CD1"/>
    <w:pPr>
      <w:spacing w:after="0" w:line="240" w:lineRule="auto"/>
      <w:ind w:firstLine="284"/>
      <w:jc w:val="both"/>
    </w:pPr>
    <w:rPr>
      <w:rFonts w:ascii="Times New Roman" w:eastAsia="Calibri" w:hAnsi="Times New Roman" w:cs="Times New Roman"/>
      <w:sz w:val="24"/>
      <w:szCs w:val="24"/>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D1027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2">
    <w:name w:val="Light List Accent 2"/>
    <w:basedOn w:val="TableauNormal"/>
    <w:uiPriority w:val="61"/>
    <w:rsid w:val="00D1027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E00F8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Titre3Car">
    <w:name w:val="Titre 3 Car"/>
    <w:basedOn w:val="Policepardfaut"/>
    <w:link w:val="Titre3"/>
    <w:uiPriority w:val="9"/>
    <w:rsid w:val="00BA184D"/>
    <w:rPr>
      <w:rFonts w:ascii="Times New Roman" w:eastAsia="SimSun" w:hAnsi="Times New Roman" w:cs="Times New Roman"/>
      <w:b/>
      <w:sz w:val="27"/>
      <w:szCs w:val="20"/>
      <w:lang w:eastAsia="zh-CN"/>
    </w:rPr>
  </w:style>
  <w:style w:type="character" w:styleId="Numrodepage">
    <w:name w:val="page number"/>
    <w:basedOn w:val="Policepardfaut"/>
    <w:uiPriority w:val="99"/>
    <w:rsid w:val="00BA184D"/>
  </w:style>
  <w:style w:type="character" w:styleId="Lienhypertexte">
    <w:name w:val="Hyperlink"/>
    <w:basedOn w:val="Policepardfaut"/>
    <w:uiPriority w:val="99"/>
    <w:rsid w:val="00BA184D"/>
    <w:rPr>
      <w:color w:val="0000FF"/>
      <w:u w:val="single"/>
    </w:rPr>
  </w:style>
  <w:style w:type="paragraph" w:styleId="Explorateurdedocuments">
    <w:name w:val="Document Map"/>
    <w:basedOn w:val="Normal"/>
    <w:link w:val="ExplorateurdedocumentsCar"/>
    <w:uiPriority w:val="99"/>
    <w:rsid w:val="00BA184D"/>
    <w:pPr>
      <w:spacing w:after="0" w:line="240" w:lineRule="auto"/>
      <w:jc w:val="left"/>
    </w:pPr>
    <w:rPr>
      <w:rFonts w:ascii="Tahoma" w:eastAsia="SimSun" w:hAnsi="Tahoma" w:cs="Times New Roman"/>
      <w:sz w:val="16"/>
      <w:szCs w:val="20"/>
      <w:lang w:eastAsia="zh-CN"/>
    </w:rPr>
  </w:style>
  <w:style w:type="character" w:customStyle="1" w:styleId="ExplorateurdedocumentsCar">
    <w:name w:val="Explorateur de documents Car"/>
    <w:basedOn w:val="Policepardfaut"/>
    <w:link w:val="Explorateurdedocuments"/>
    <w:uiPriority w:val="99"/>
    <w:rsid w:val="00BA184D"/>
    <w:rPr>
      <w:rFonts w:ascii="Tahoma" w:eastAsia="SimSun" w:hAnsi="Tahoma" w:cs="Times New Roman"/>
      <w:sz w:val="16"/>
      <w:szCs w:val="20"/>
      <w:lang w:eastAsia="zh-CN"/>
    </w:rPr>
  </w:style>
  <w:style w:type="paragraph" w:styleId="Corpsdetexte">
    <w:name w:val="Body Text"/>
    <w:basedOn w:val="Normal"/>
    <w:link w:val="CorpsdetexteCar"/>
    <w:uiPriority w:val="99"/>
    <w:rsid w:val="00BA184D"/>
    <w:pPr>
      <w:bidi/>
      <w:spacing w:after="0" w:line="240" w:lineRule="auto"/>
      <w:jc w:val="center"/>
    </w:pPr>
    <w:rPr>
      <w:rFonts w:ascii="Times New Roman" w:eastAsia="SimSun" w:hAnsi="Times New Roman" w:cs="Times New Roman"/>
      <w:b/>
      <w:sz w:val="96"/>
      <w:szCs w:val="20"/>
      <w:lang w:eastAsia="fr-FR"/>
    </w:rPr>
  </w:style>
  <w:style w:type="character" w:customStyle="1" w:styleId="CorpsdetexteCar">
    <w:name w:val="Corps de texte Car"/>
    <w:basedOn w:val="Policepardfaut"/>
    <w:link w:val="Corpsdetexte"/>
    <w:uiPriority w:val="99"/>
    <w:rsid w:val="00BA184D"/>
    <w:rPr>
      <w:rFonts w:ascii="Times New Roman" w:eastAsia="SimSun" w:hAnsi="Times New Roman" w:cs="Times New Roman"/>
      <w:b/>
      <w:sz w:val="96"/>
      <w:szCs w:val="20"/>
      <w:lang w:eastAsia="fr-FR"/>
    </w:rPr>
  </w:style>
  <w:style w:type="character" w:customStyle="1" w:styleId="u">
    <w:name w:val="u"/>
    <w:rsid w:val="00BA184D"/>
  </w:style>
  <w:style w:type="character" w:customStyle="1" w:styleId="apple-style-span">
    <w:name w:val="apple-style-span"/>
    <w:rsid w:val="00BA184D"/>
  </w:style>
  <w:style w:type="character" w:customStyle="1" w:styleId="shorttext1">
    <w:name w:val="short_text1"/>
    <w:rsid w:val="00BA184D"/>
    <w:rPr>
      <w:sz w:val="22"/>
    </w:rPr>
  </w:style>
  <w:style w:type="character" w:customStyle="1" w:styleId="mediumtext1">
    <w:name w:val="medium_text1"/>
    <w:rsid w:val="00BA184D"/>
    <w:rPr>
      <w:sz w:val="24"/>
    </w:rPr>
  </w:style>
  <w:style w:type="character" w:styleId="CitationHTML">
    <w:name w:val="HTML Cite"/>
    <w:basedOn w:val="Policepardfaut"/>
    <w:uiPriority w:val="99"/>
    <w:unhideWhenUsed/>
    <w:rsid w:val="00BA184D"/>
    <w:rPr>
      <w:i/>
    </w:rPr>
  </w:style>
  <w:style w:type="character" w:styleId="Textedelespacerserv">
    <w:name w:val="Placeholder Text"/>
    <w:basedOn w:val="Policepardfaut"/>
    <w:uiPriority w:val="99"/>
    <w:semiHidden/>
    <w:rsid w:val="00BA184D"/>
    <w:rPr>
      <w:color w:val="808080"/>
    </w:rPr>
  </w:style>
  <w:style w:type="paragraph" w:styleId="Lgende">
    <w:name w:val="caption"/>
    <w:basedOn w:val="Normal"/>
    <w:next w:val="Normal"/>
    <w:uiPriority w:val="35"/>
    <w:unhideWhenUsed/>
    <w:qFormat/>
    <w:rsid w:val="00BA184D"/>
    <w:pPr>
      <w:spacing w:after="0" w:line="240" w:lineRule="auto"/>
      <w:jc w:val="left"/>
    </w:pPr>
    <w:rPr>
      <w:rFonts w:ascii="Times New Roman" w:eastAsia="SimSun" w:hAnsi="Times New Roman" w:cs="Traditional Arabic"/>
      <w:b/>
      <w:bCs/>
      <w:sz w:val="28"/>
      <w:szCs w:val="28"/>
      <w:lang w:eastAsia="zh-CN"/>
    </w:rPr>
  </w:style>
  <w:style w:type="paragraph" w:styleId="Tabledesillustrations">
    <w:name w:val="table of figures"/>
    <w:basedOn w:val="Normal"/>
    <w:next w:val="Normal"/>
    <w:uiPriority w:val="99"/>
    <w:rsid w:val="00BA184D"/>
    <w:pPr>
      <w:spacing w:after="0" w:line="240" w:lineRule="auto"/>
      <w:jc w:val="left"/>
    </w:pPr>
    <w:rPr>
      <w:rFonts w:ascii="Times New Roman" w:eastAsia="SimSun" w:hAnsi="Times New Roman" w:cs="Traditional Arabic"/>
      <w:sz w:val="28"/>
      <w:szCs w:val="28"/>
      <w:lang w:eastAsia="zh-CN"/>
    </w:rPr>
  </w:style>
  <w:style w:type="character" w:customStyle="1" w:styleId="hps">
    <w:name w:val="hps"/>
    <w:rsid w:val="00BA184D"/>
  </w:style>
  <w:style w:type="character" w:customStyle="1" w:styleId="longtext">
    <w:name w:val="long_text"/>
    <w:rsid w:val="00BA184D"/>
  </w:style>
  <w:style w:type="table" w:styleId="Tableauliste8">
    <w:name w:val="Table List 8"/>
    <w:basedOn w:val="TableauNormal"/>
    <w:uiPriority w:val="99"/>
    <w:rsid w:val="00BA184D"/>
    <w:pPr>
      <w:spacing w:after="0" w:line="240" w:lineRule="auto"/>
    </w:pPr>
    <w:rPr>
      <w:rFonts w:ascii="Times New Roman" w:eastAsia="SimSun" w:hAnsi="Times New Roman" w:cs="Times New Roman"/>
      <w:sz w:val="20"/>
      <w:szCs w:val="20"/>
      <w:lang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auliste2">
    <w:name w:val="Table List 2"/>
    <w:basedOn w:val="TableauNormal"/>
    <w:uiPriority w:val="99"/>
    <w:rsid w:val="00BA184D"/>
    <w:pPr>
      <w:spacing w:after="0" w:line="240" w:lineRule="auto"/>
    </w:pPr>
    <w:rPr>
      <w:rFonts w:ascii="Times New Roman" w:eastAsia="SimSun" w:hAnsi="Times New Roman" w:cs="Times New Roman"/>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lev">
    <w:name w:val="Strong"/>
    <w:basedOn w:val="Policepardfaut"/>
    <w:uiPriority w:val="22"/>
    <w:qFormat/>
    <w:rsid w:val="00BA184D"/>
    <w:rPr>
      <w:rFonts w:cs="Times New Roman"/>
      <w:b/>
      <w:bCs/>
    </w:rPr>
  </w:style>
  <w:style w:type="table" w:styleId="Tableaucolor2">
    <w:name w:val="Table Colorful 2"/>
    <w:basedOn w:val="TableauNormal"/>
    <w:uiPriority w:val="99"/>
    <w:rsid w:val="00BA184D"/>
    <w:pPr>
      <w:spacing w:after="0" w:line="240" w:lineRule="auto"/>
    </w:pPr>
    <w:rPr>
      <w:rFonts w:ascii="Times New Roman" w:eastAsia="SimSun" w:hAnsi="Times New Roman" w:cs="Times New Roman"/>
      <w:sz w:val="20"/>
      <w:szCs w:val="20"/>
      <w:lang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styleId="PrformatHTML">
    <w:name w:val="HTML Preformatted"/>
    <w:basedOn w:val="Normal"/>
    <w:link w:val="PrformatHTMLCar"/>
    <w:uiPriority w:val="99"/>
    <w:unhideWhenUsed/>
    <w:rsid w:val="00BA1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SimSun" w:hAnsi="Courier New" w:cs="Courier New"/>
      <w:sz w:val="20"/>
      <w:szCs w:val="20"/>
      <w:lang w:eastAsia="fr-FR"/>
    </w:rPr>
  </w:style>
  <w:style w:type="character" w:customStyle="1" w:styleId="PrformatHTMLCar">
    <w:name w:val="Préformaté HTML Car"/>
    <w:basedOn w:val="Policepardfaut"/>
    <w:link w:val="PrformatHTML"/>
    <w:uiPriority w:val="99"/>
    <w:rsid w:val="00BA184D"/>
    <w:rPr>
      <w:rFonts w:ascii="Courier New" w:eastAsia="SimSun" w:hAnsi="Courier New" w:cs="Courier New"/>
      <w:sz w:val="20"/>
      <w:szCs w:val="20"/>
      <w:lang w:eastAsia="fr-FR"/>
    </w:rPr>
  </w:style>
  <w:style w:type="paragraph" w:styleId="Bibliographie">
    <w:name w:val="Bibliography"/>
    <w:basedOn w:val="Normal"/>
    <w:next w:val="Normal"/>
    <w:uiPriority w:val="37"/>
    <w:unhideWhenUsed/>
    <w:rsid w:val="00BA184D"/>
    <w:pPr>
      <w:spacing w:after="0" w:line="240" w:lineRule="auto"/>
      <w:jc w:val="left"/>
    </w:pPr>
    <w:rPr>
      <w:rFonts w:ascii="Times New Roman" w:eastAsia="SimSun" w:hAnsi="Times New Roman" w:cs="Traditional Arabic"/>
      <w:sz w:val="28"/>
      <w:szCs w:val="28"/>
      <w:lang w:eastAsia="zh-CN"/>
    </w:rPr>
  </w:style>
  <w:style w:type="table" w:customStyle="1" w:styleId="1-21">
    <w:name w:val="جدول قائمة 1 فاتح - تمييز 21"/>
    <w:basedOn w:val="TableauNormal"/>
    <w:uiPriority w:val="46"/>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customStyle="1" w:styleId="4-61">
    <w:name w:val="جدول شبكة 4 - تمييز 61"/>
    <w:basedOn w:val="TableauNormal"/>
    <w:uiPriority w:val="49"/>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character" w:customStyle="1" w:styleId="tlid-translation">
    <w:name w:val="tlid-translation"/>
    <w:basedOn w:val="Policepardfaut"/>
    <w:rsid w:val="00BA184D"/>
    <w:rPr>
      <w:rFonts w:cs="Times New Roman"/>
    </w:rPr>
  </w:style>
  <w:style w:type="character" w:styleId="Lienhypertextesuivivisit">
    <w:name w:val="FollowedHyperlink"/>
    <w:basedOn w:val="Policepardfaut"/>
    <w:uiPriority w:val="99"/>
    <w:semiHidden/>
    <w:unhideWhenUsed/>
    <w:rsid w:val="00BA184D"/>
    <w:rPr>
      <w:rFonts w:cs="Times New Roman"/>
      <w:color w:val="800080" w:themeColor="followedHyperlink"/>
      <w:u w:val="single"/>
    </w:rPr>
  </w:style>
  <w:style w:type="table" w:customStyle="1" w:styleId="Ombrageclair1">
    <w:name w:val="Ombrage clair1"/>
    <w:basedOn w:val="TableauNormal"/>
    <w:uiPriority w:val="60"/>
    <w:rsid w:val="00BA184D"/>
    <w:pPr>
      <w:spacing w:after="0" w:line="240" w:lineRule="auto"/>
    </w:pPr>
    <w:rPr>
      <w:rFonts w:ascii="Times New Roman" w:eastAsia="SimSun" w:hAnsi="Times New Roman" w:cs="Times New Roman"/>
      <w:color w:val="000000" w:themeColor="text1" w:themeShade="BF"/>
      <w:sz w:val="20"/>
      <w:szCs w:val="20"/>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Trameclaire-Accent2">
    <w:name w:val="Light Shading Accent 2"/>
    <w:basedOn w:val="TableauNormal"/>
    <w:uiPriority w:val="60"/>
    <w:rsid w:val="00BA184D"/>
    <w:pPr>
      <w:spacing w:after="0" w:line="240" w:lineRule="auto"/>
    </w:pPr>
    <w:rPr>
      <w:rFonts w:ascii="Times New Roman" w:eastAsia="SimSun" w:hAnsi="Times New Roman" w:cs="Times New Roman"/>
      <w:color w:val="943634" w:themeColor="accent2" w:themeShade="BF"/>
      <w:sz w:val="20"/>
      <w:szCs w:val="20"/>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customStyle="1" w:styleId="Tramemoyenne2-Accent11">
    <w:name w:val="Trame moyenne 2 - Accent 11"/>
    <w:basedOn w:val="TableauNormal"/>
    <w:uiPriority w:val="64"/>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cs="Times New Roman"/>
        <w:b/>
        <w:bCs/>
        <w:color w:val="FFFFFF" w:themeColor="background1"/>
      </w:rPr>
      <w:tblPr/>
      <w:tcPr>
        <w:tcBorders>
          <w:left w:val="nil"/>
          <w:right w:val="nil"/>
          <w:insideH w:val="nil"/>
          <w:insideV w:val="nil"/>
        </w:tcBorders>
        <w:shd w:val="clear" w:color="auto" w:fill="4F81BD"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cs="Times New Roman"/>
        <w:b/>
        <w:bCs/>
        <w:color w:val="FFFFFF" w:themeColor="background1"/>
      </w:rPr>
      <w:tblPr/>
      <w:tcPr>
        <w:tcBorders>
          <w:left w:val="nil"/>
          <w:right w:val="nil"/>
          <w:insideH w:val="nil"/>
          <w:insideV w:val="nil"/>
        </w:tcBorders>
        <w:shd w:val="clear" w:color="auto" w:fill="9BBB59"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1-Accent3">
    <w:name w:val="Medium Shading 1 Accent 3"/>
    <w:basedOn w:val="TableauNormal"/>
    <w:uiPriority w:val="63"/>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pPr>
      <w:rPr>
        <w:rFonts w:cs="Times New Roman"/>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hemeFill="accent3" w:themeFillTint="3F"/>
      </w:tcPr>
    </w:tblStylePr>
    <w:tblStylePr w:type="band1Horz">
      <w:rPr>
        <w:rFonts w:cs="Times New Roman"/>
      </w:rPr>
      <w:tblPr/>
      <w:tcPr>
        <w:tcBorders>
          <w:insideH w:val="nil"/>
          <w:insideV w:val="nil"/>
        </w:tcBorders>
        <w:shd w:val="clear" w:color="auto" w:fill="E6EED5" w:themeFill="accent3" w:themeFillTint="3F"/>
      </w:tcPr>
    </w:tblStylePr>
    <w:tblStylePr w:type="band2Horz">
      <w:rPr>
        <w:rFonts w:cs="Times New Roman"/>
      </w:rPr>
      <w:tblPr/>
      <w:tcPr>
        <w:tcBorders>
          <w:insideH w:val="nil"/>
          <w:insideV w:val="nil"/>
        </w:tcBorders>
      </w:tcPr>
    </w:tblStylePr>
  </w:style>
  <w:style w:type="table" w:styleId="Tramemoyenne2-Accent5">
    <w:name w:val="Medium Shading 2 Accent 5"/>
    <w:basedOn w:val="TableauNormal"/>
    <w:uiPriority w:val="64"/>
    <w:rsid w:val="00BA184D"/>
    <w:pPr>
      <w:spacing w:after="0" w:line="240" w:lineRule="auto"/>
    </w:pPr>
    <w:rPr>
      <w:rFonts w:ascii="Times New Roman" w:eastAsia="SimSun" w:hAnsi="Times New Roman" w:cs="Times New Roman"/>
      <w:sz w:val="20"/>
      <w:szCs w:val="20"/>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cs="Times New Roman"/>
        <w:b/>
        <w:bCs/>
        <w:color w:val="FFFFFF" w:themeColor="background1"/>
      </w:rPr>
      <w:tblPr/>
      <w:tcPr>
        <w:tcBorders>
          <w:left w:val="nil"/>
          <w:right w:val="nil"/>
          <w:insideH w:val="nil"/>
          <w:insideV w:val="nil"/>
        </w:tcBorders>
        <w:shd w:val="clear" w:color="auto" w:fill="4BACC6"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5-11">
    <w:name w:val="جدول شبكة 5 داكن - تمييز 11"/>
    <w:basedOn w:val="TableauNormal"/>
    <w:uiPriority w:val="50"/>
    <w:rsid w:val="00BA184D"/>
    <w:pPr>
      <w:spacing w:after="0" w:line="240" w:lineRule="auto"/>
    </w:pPr>
    <w:rPr>
      <w:rFonts w:eastAsia="SimSun" w:cs="Arial"/>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Arial"/>
      </w:rPr>
      <w:tblPr/>
      <w:tcPr>
        <w:shd w:val="clear" w:color="auto" w:fill="B8CCE4" w:themeFill="accent1" w:themeFillTint="66"/>
      </w:tcPr>
    </w:tblStylePr>
    <w:tblStylePr w:type="band1Horz">
      <w:rPr>
        <w:rFonts w:cs="Arial"/>
      </w:rPr>
      <w:tblPr/>
      <w:tcPr>
        <w:shd w:val="clear" w:color="auto" w:fill="B8CCE4" w:themeFill="accent1" w:themeFillTint="66"/>
      </w:tcPr>
    </w:tblStylePr>
  </w:style>
  <w:style w:type="character" w:customStyle="1" w:styleId="ParagraphedelisteCar">
    <w:name w:val="Paragraphe de liste Car"/>
    <w:aliases w:val="سرد الفقرات1 Car,عنوان رئيسي Car,سرد الفقراتCxSpLast Car"/>
    <w:link w:val="Paragraphedeliste"/>
    <w:uiPriority w:val="34"/>
    <w:locked/>
    <w:rsid w:val="00BA184D"/>
  </w:style>
  <w:style w:type="paragraph" w:customStyle="1" w:styleId="2">
    <w:name w:val="بلا تباعد2"/>
    <w:semiHidden/>
    <w:rsid w:val="00BA184D"/>
    <w:pPr>
      <w:bidi/>
      <w:spacing w:after="0" w:line="240" w:lineRule="auto"/>
    </w:pPr>
    <w:rPr>
      <w:rFonts w:ascii="Book Antiqua" w:eastAsia="SimSun" w:hAnsi="Book Antiqua" w:cs="Times New Roman"/>
      <w:lang w:val="en-US"/>
    </w:rPr>
  </w:style>
  <w:style w:type="character" w:customStyle="1" w:styleId="Titre2Car">
    <w:name w:val="Titre 2 Car"/>
    <w:basedOn w:val="Policepardfaut"/>
    <w:link w:val="Titre2"/>
    <w:uiPriority w:val="9"/>
    <w:rsid w:val="0018422D"/>
    <w:rPr>
      <w:rFonts w:asciiTheme="majorHAnsi" w:eastAsiaTheme="majorEastAsia" w:hAnsiTheme="majorHAnsi" w:cstheme="majorBidi"/>
      <w:b/>
      <w:bCs/>
      <w:color w:val="4F81BD" w:themeColor="accent1"/>
      <w:sz w:val="26"/>
      <w:szCs w:val="26"/>
    </w:rPr>
  </w:style>
  <w:style w:type="paragraph" w:customStyle="1" w:styleId="z1qcye">
    <w:name w:val="z1qcye"/>
    <w:basedOn w:val="Normal"/>
    <w:rsid w:val="00952477"/>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t286pc">
    <w:name w:val="t286pc"/>
    <w:basedOn w:val="Policepardfaut"/>
    <w:rsid w:val="00952477"/>
  </w:style>
  <w:style w:type="character" w:styleId="Accentuation">
    <w:name w:val="Emphasis"/>
    <w:basedOn w:val="Policepardfaut"/>
    <w:uiPriority w:val="20"/>
    <w:qFormat/>
    <w:rsid w:val="00983516"/>
    <w:rPr>
      <w:i/>
      <w:iCs/>
    </w:rPr>
  </w:style>
  <w:style w:type="character" w:customStyle="1" w:styleId="Titre4Car">
    <w:name w:val="Titre 4 Car"/>
    <w:basedOn w:val="Policepardfaut"/>
    <w:link w:val="Titre4"/>
    <w:uiPriority w:val="9"/>
    <w:semiHidden/>
    <w:rsid w:val="00A0668E"/>
    <w:rPr>
      <w:rFonts w:asciiTheme="majorHAnsi" w:eastAsiaTheme="majorEastAsia" w:hAnsiTheme="majorHAnsi" w:cstheme="majorBidi"/>
      <w:i/>
      <w:iCs/>
      <w:color w:val="365F91" w:themeColor="accent1" w:themeShade="BF"/>
    </w:rPr>
  </w:style>
  <w:style w:type="paragraph" w:customStyle="1" w:styleId="isselectedend">
    <w:name w:val="isselectedend"/>
    <w:basedOn w:val="Normal"/>
    <w:rsid w:val="00A0668E"/>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FA15CD"/>
    <w:pPr>
      <w:spacing w:before="100" w:beforeAutospacing="1" w:after="100" w:afterAutospacing="1" w:line="240" w:lineRule="auto"/>
      <w:jc w:val="left"/>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68698">
      <w:bodyDiv w:val="1"/>
      <w:marLeft w:val="0"/>
      <w:marRight w:val="0"/>
      <w:marTop w:val="0"/>
      <w:marBottom w:val="0"/>
      <w:divBdr>
        <w:top w:val="none" w:sz="0" w:space="0" w:color="auto"/>
        <w:left w:val="none" w:sz="0" w:space="0" w:color="auto"/>
        <w:bottom w:val="none" w:sz="0" w:space="0" w:color="auto"/>
        <w:right w:val="none" w:sz="0" w:space="0" w:color="auto"/>
      </w:divBdr>
    </w:div>
    <w:div w:id="733890268">
      <w:bodyDiv w:val="1"/>
      <w:marLeft w:val="0"/>
      <w:marRight w:val="0"/>
      <w:marTop w:val="0"/>
      <w:marBottom w:val="0"/>
      <w:divBdr>
        <w:top w:val="none" w:sz="0" w:space="0" w:color="auto"/>
        <w:left w:val="none" w:sz="0" w:space="0" w:color="auto"/>
        <w:bottom w:val="none" w:sz="0" w:space="0" w:color="auto"/>
        <w:right w:val="none" w:sz="0" w:space="0" w:color="auto"/>
      </w:divBdr>
    </w:div>
    <w:div w:id="762725649">
      <w:bodyDiv w:val="1"/>
      <w:marLeft w:val="0"/>
      <w:marRight w:val="0"/>
      <w:marTop w:val="0"/>
      <w:marBottom w:val="0"/>
      <w:divBdr>
        <w:top w:val="none" w:sz="0" w:space="0" w:color="auto"/>
        <w:left w:val="none" w:sz="0" w:space="0" w:color="auto"/>
        <w:bottom w:val="none" w:sz="0" w:space="0" w:color="auto"/>
        <w:right w:val="none" w:sz="0" w:space="0" w:color="auto"/>
      </w:divBdr>
      <w:divsChild>
        <w:div w:id="2092775756">
          <w:marLeft w:val="0"/>
          <w:marRight w:val="0"/>
          <w:marTop w:val="0"/>
          <w:marBottom w:val="0"/>
          <w:divBdr>
            <w:top w:val="none" w:sz="0" w:space="0" w:color="auto"/>
            <w:left w:val="none" w:sz="0" w:space="0" w:color="auto"/>
            <w:bottom w:val="none" w:sz="0" w:space="0" w:color="auto"/>
            <w:right w:val="none" w:sz="0" w:space="0" w:color="auto"/>
          </w:divBdr>
          <w:divsChild>
            <w:div w:id="1080978286">
              <w:marLeft w:val="0"/>
              <w:marRight w:val="0"/>
              <w:marTop w:val="0"/>
              <w:marBottom w:val="0"/>
              <w:divBdr>
                <w:top w:val="none" w:sz="0" w:space="0" w:color="auto"/>
                <w:left w:val="none" w:sz="0" w:space="0" w:color="auto"/>
                <w:bottom w:val="none" w:sz="0" w:space="0" w:color="auto"/>
                <w:right w:val="none" w:sz="0" w:space="0" w:color="auto"/>
              </w:divBdr>
              <w:divsChild>
                <w:div w:id="1571888262">
                  <w:marLeft w:val="0"/>
                  <w:marRight w:val="0"/>
                  <w:marTop w:val="0"/>
                  <w:marBottom w:val="0"/>
                  <w:divBdr>
                    <w:top w:val="none" w:sz="0" w:space="0" w:color="auto"/>
                    <w:left w:val="none" w:sz="0" w:space="0" w:color="auto"/>
                    <w:bottom w:val="none" w:sz="0" w:space="0" w:color="auto"/>
                    <w:right w:val="none" w:sz="0" w:space="0" w:color="auto"/>
                  </w:divBdr>
                  <w:divsChild>
                    <w:div w:id="15008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5191">
      <w:bodyDiv w:val="1"/>
      <w:marLeft w:val="0"/>
      <w:marRight w:val="0"/>
      <w:marTop w:val="0"/>
      <w:marBottom w:val="0"/>
      <w:divBdr>
        <w:top w:val="none" w:sz="0" w:space="0" w:color="auto"/>
        <w:left w:val="none" w:sz="0" w:space="0" w:color="auto"/>
        <w:bottom w:val="none" w:sz="0" w:space="0" w:color="auto"/>
        <w:right w:val="none" w:sz="0" w:space="0" w:color="auto"/>
      </w:divBdr>
      <w:divsChild>
        <w:div w:id="2113432838">
          <w:marLeft w:val="0"/>
          <w:marRight w:val="0"/>
          <w:marTop w:val="240"/>
          <w:marBottom w:val="240"/>
          <w:divBdr>
            <w:top w:val="none" w:sz="0" w:space="0" w:color="auto"/>
            <w:left w:val="none" w:sz="0" w:space="0" w:color="auto"/>
            <w:bottom w:val="none" w:sz="0" w:space="0" w:color="auto"/>
            <w:right w:val="none" w:sz="0" w:space="0" w:color="auto"/>
          </w:divBdr>
        </w:div>
      </w:divsChild>
    </w:div>
    <w:div w:id="977340527">
      <w:bodyDiv w:val="1"/>
      <w:marLeft w:val="0"/>
      <w:marRight w:val="0"/>
      <w:marTop w:val="0"/>
      <w:marBottom w:val="0"/>
      <w:divBdr>
        <w:top w:val="none" w:sz="0" w:space="0" w:color="auto"/>
        <w:left w:val="none" w:sz="0" w:space="0" w:color="auto"/>
        <w:bottom w:val="none" w:sz="0" w:space="0" w:color="auto"/>
        <w:right w:val="none" w:sz="0" w:space="0" w:color="auto"/>
      </w:divBdr>
    </w:div>
    <w:div w:id="991451297">
      <w:bodyDiv w:val="1"/>
      <w:marLeft w:val="0"/>
      <w:marRight w:val="0"/>
      <w:marTop w:val="0"/>
      <w:marBottom w:val="0"/>
      <w:divBdr>
        <w:top w:val="none" w:sz="0" w:space="0" w:color="auto"/>
        <w:left w:val="none" w:sz="0" w:space="0" w:color="auto"/>
        <w:bottom w:val="none" w:sz="0" w:space="0" w:color="auto"/>
        <w:right w:val="none" w:sz="0" w:space="0" w:color="auto"/>
      </w:divBdr>
    </w:div>
    <w:div w:id="1015301891">
      <w:bodyDiv w:val="1"/>
      <w:marLeft w:val="0"/>
      <w:marRight w:val="0"/>
      <w:marTop w:val="0"/>
      <w:marBottom w:val="0"/>
      <w:divBdr>
        <w:top w:val="none" w:sz="0" w:space="0" w:color="auto"/>
        <w:left w:val="none" w:sz="0" w:space="0" w:color="auto"/>
        <w:bottom w:val="none" w:sz="0" w:space="0" w:color="auto"/>
        <w:right w:val="none" w:sz="0" w:space="0" w:color="auto"/>
      </w:divBdr>
    </w:div>
    <w:div w:id="1072116838">
      <w:bodyDiv w:val="1"/>
      <w:marLeft w:val="0"/>
      <w:marRight w:val="0"/>
      <w:marTop w:val="0"/>
      <w:marBottom w:val="0"/>
      <w:divBdr>
        <w:top w:val="none" w:sz="0" w:space="0" w:color="auto"/>
        <w:left w:val="none" w:sz="0" w:space="0" w:color="auto"/>
        <w:bottom w:val="none" w:sz="0" w:space="0" w:color="auto"/>
        <w:right w:val="none" w:sz="0" w:space="0" w:color="auto"/>
      </w:divBdr>
      <w:divsChild>
        <w:div w:id="1402830450">
          <w:marLeft w:val="0"/>
          <w:marRight w:val="0"/>
          <w:marTop w:val="240"/>
          <w:marBottom w:val="240"/>
          <w:divBdr>
            <w:top w:val="none" w:sz="0" w:space="0" w:color="auto"/>
            <w:left w:val="none" w:sz="0" w:space="0" w:color="auto"/>
            <w:bottom w:val="none" w:sz="0" w:space="0" w:color="auto"/>
            <w:right w:val="none" w:sz="0" w:space="0" w:color="auto"/>
          </w:divBdr>
        </w:div>
        <w:div w:id="301891525">
          <w:marLeft w:val="0"/>
          <w:marRight w:val="0"/>
          <w:marTop w:val="240"/>
          <w:marBottom w:val="240"/>
          <w:divBdr>
            <w:top w:val="none" w:sz="0" w:space="0" w:color="auto"/>
            <w:left w:val="none" w:sz="0" w:space="0" w:color="auto"/>
            <w:bottom w:val="none" w:sz="0" w:space="0" w:color="auto"/>
            <w:right w:val="none" w:sz="0" w:space="0" w:color="auto"/>
          </w:divBdr>
        </w:div>
        <w:div w:id="1268659825">
          <w:marLeft w:val="0"/>
          <w:marRight w:val="0"/>
          <w:marTop w:val="240"/>
          <w:marBottom w:val="240"/>
          <w:divBdr>
            <w:top w:val="none" w:sz="0" w:space="0" w:color="auto"/>
            <w:left w:val="none" w:sz="0" w:space="0" w:color="auto"/>
            <w:bottom w:val="none" w:sz="0" w:space="0" w:color="auto"/>
            <w:right w:val="none" w:sz="0" w:space="0" w:color="auto"/>
          </w:divBdr>
        </w:div>
        <w:div w:id="325591164">
          <w:marLeft w:val="0"/>
          <w:marRight w:val="0"/>
          <w:marTop w:val="240"/>
          <w:marBottom w:val="240"/>
          <w:divBdr>
            <w:top w:val="none" w:sz="0" w:space="0" w:color="auto"/>
            <w:left w:val="none" w:sz="0" w:space="0" w:color="auto"/>
            <w:bottom w:val="none" w:sz="0" w:space="0" w:color="auto"/>
            <w:right w:val="none" w:sz="0" w:space="0" w:color="auto"/>
          </w:divBdr>
        </w:div>
      </w:divsChild>
    </w:div>
    <w:div w:id="1138375415">
      <w:bodyDiv w:val="1"/>
      <w:marLeft w:val="0"/>
      <w:marRight w:val="0"/>
      <w:marTop w:val="0"/>
      <w:marBottom w:val="0"/>
      <w:divBdr>
        <w:top w:val="none" w:sz="0" w:space="0" w:color="auto"/>
        <w:left w:val="none" w:sz="0" w:space="0" w:color="auto"/>
        <w:bottom w:val="none" w:sz="0" w:space="0" w:color="auto"/>
        <w:right w:val="none" w:sz="0" w:space="0" w:color="auto"/>
      </w:divBdr>
    </w:div>
    <w:div w:id="1151554247">
      <w:bodyDiv w:val="1"/>
      <w:marLeft w:val="0"/>
      <w:marRight w:val="0"/>
      <w:marTop w:val="0"/>
      <w:marBottom w:val="0"/>
      <w:divBdr>
        <w:top w:val="none" w:sz="0" w:space="0" w:color="auto"/>
        <w:left w:val="none" w:sz="0" w:space="0" w:color="auto"/>
        <w:bottom w:val="none" w:sz="0" w:space="0" w:color="auto"/>
        <w:right w:val="none" w:sz="0" w:space="0" w:color="auto"/>
      </w:divBdr>
      <w:divsChild>
        <w:div w:id="1223908046">
          <w:marLeft w:val="0"/>
          <w:marRight w:val="0"/>
          <w:marTop w:val="240"/>
          <w:marBottom w:val="240"/>
          <w:divBdr>
            <w:top w:val="none" w:sz="0" w:space="0" w:color="auto"/>
            <w:left w:val="none" w:sz="0" w:space="0" w:color="auto"/>
            <w:bottom w:val="none" w:sz="0" w:space="0" w:color="auto"/>
            <w:right w:val="none" w:sz="0" w:space="0" w:color="auto"/>
          </w:divBdr>
        </w:div>
      </w:divsChild>
    </w:div>
    <w:div w:id="1321422548">
      <w:bodyDiv w:val="1"/>
      <w:marLeft w:val="0"/>
      <w:marRight w:val="0"/>
      <w:marTop w:val="0"/>
      <w:marBottom w:val="0"/>
      <w:divBdr>
        <w:top w:val="none" w:sz="0" w:space="0" w:color="auto"/>
        <w:left w:val="none" w:sz="0" w:space="0" w:color="auto"/>
        <w:bottom w:val="none" w:sz="0" w:space="0" w:color="auto"/>
        <w:right w:val="none" w:sz="0" w:space="0" w:color="auto"/>
      </w:divBdr>
    </w:div>
    <w:div w:id="1677339245">
      <w:bodyDiv w:val="1"/>
      <w:marLeft w:val="0"/>
      <w:marRight w:val="0"/>
      <w:marTop w:val="0"/>
      <w:marBottom w:val="0"/>
      <w:divBdr>
        <w:top w:val="none" w:sz="0" w:space="0" w:color="auto"/>
        <w:left w:val="none" w:sz="0" w:space="0" w:color="auto"/>
        <w:bottom w:val="none" w:sz="0" w:space="0" w:color="auto"/>
        <w:right w:val="none" w:sz="0" w:space="0" w:color="auto"/>
      </w:divBdr>
      <w:divsChild>
        <w:div w:id="102504239">
          <w:marLeft w:val="0"/>
          <w:marRight w:val="0"/>
          <w:marTop w:val="240"/>
          <w:marBottom w:val="240"/>
          <w:divBdr>
            <w:top w:val="none" w:sz="0" w:space="0" w:color="auto"/>
            <w:left w:val="none" w:sz="0" w:space="0" w:color="auto"/>
            <w:bottom w:val="none" w:sz="0" w:space="0" w:color="auto"/>
            <w:right w:val="none" w:sz="0" w:space="0" w:color="auto"/>
          </w:divBdr>
        </w:div>
      </w:divsChild>
    </w:div>
    <w:div w:id="1743599997">
      <w:bodyDiv w:val="1"/>
      <w:marLeft w:val="0"/>
      <w:marRight w:val="0"/>
      <w:marTop w:val="0"/>
      <w:marBottom w:val="0"/>
      <w:divBdr>
        <w:top w:val="none" w:sz="0" w:space="0" w:color="auto"/>
        <w:left w:val="none" w:sz="0" w:space="0" w:color="auto"/>
        <w:bottom w:val="none" w:sz="0" w:space="0" w:color="auto"/>
        <w:right w:val="none" w:sz="0" w:space="0" w:color="auto"/>
      </w:divBdr>
    </w:div>
    <w:div w:id="1760905203">
      <w:bodyDiv w:val="1"/>
      <w:marLeft w:val="0"/>
      <w:marRight w:val="0"/>
      <w:marTop w:val="0"/>
      <w:marBottom w:val="0"/>
      <w:divBdr>
        <w:top w:val="none" w:sz="0" w:space="0" w:color="auto"/>
        <w:left w:val="none" w:sz="0" w:space="0" w:color="auto"/>
        <w:bottom w:val="none" w:sz="0" w:space="0" w:color="auto"/>
        <w:right w:val="none" w:sz="0" w:space="0" w:color="auto"/>
      </w:divBdr>
      <w:divsChild>
        <w:div w:id="115098711">
          <w:marLeft w:val="0"/>
          <w:marRight w:val="0"/>
          <w:marTop w:val="240"/>
          <w:marBottom w:val="240"/>
          <w:divBdr>
            <w:top w:val="none" w:sz="0" w:space="0" w:color="auto"/>
            <w:left w:val="none" w:sz="0" w:space="0" w:color="auto"/>
            <w:bottom w:val="none" w:sz="0" w:space="0" w:color="auto"/>
            <w:right w:val="none" w:sz="0" w:space="0" w:color="auto"/>
          </w:divBdr>
        </w:div>
      </w:divsChild>
    </w:div>
    <w:div w:id="1764258484">
      <w:bodyDiv w:val="1"/>
      <w:marLeft w:val="0"/>
      <w:marRight w:val="0"/>
      <w:marTop w:val="0"/>
      <w:marBottom w:val="0"/>
      <w:divBdr>
        <w:top w:val="none" w:sz="0" w:space="0" w:color="auto"/>
        <w:left w:val="none" w:sz="0" w:space="0" w:color="auto"/>
        <w:bottom w:val="none" w:sz="0" w:space="0" w:color="auto"/>
        <w:right w:val="none" w:sz="0" w:space="0" w:color="auto"/>
      </w:divBdr>
    </w:div>
    <w:div w:id="1947075921">
      <w:bodyDiv w:val="1"/>
      <w:marLeft w:val="0"/>
      <w:marRight w:val="0"/>
      <w:marTop w:val="0"/>
      <w:marBottom w:val="0"/>
      <w:divBdr>
        <w:top w:val="none" w:sz="0" w:space="0" w:color="auto"/>
        <w:left w:val="none" w:sz="0" w:space="0" w:color="auto"/>
        <w:bottom w:val="none" w:sz="0" w:space="0" w:color="auto"/>
        <w:right w:val="none" w:sz="0" w:space="0" w:color="auto"/>
      </w:divBdr>
      <w:divsChild>
        <w:div w:id="67326367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1993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4525">
      <w:bodyDiv w:val="1"/>
      <w:marLeft w:val="0"/>
      <w:marRight w:val="0"/>
      <w:marTop w:val="0"/>
      <w:marBottom w:val="0"/>
      <w:divBdr>
        <w:top w:val="none" w:sz="0" w:space="0" w:color="auto"/>
        <w:left w:val="none" w:sz="0" w:space="0" w:color="auto"/>
        <w:bottom w:val="none" w:sz="0" w:space="0" w:color="auto"/>
        <w:right w:val="none" w:sz="0" w:space="0" w:color="auto"/>
      </w:divBdr>
      <w:divsChild>
        <w:div w:id="189773641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377A8-F357-4CD5-B3B7-FA413B1C2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8185</Words>
  <Characters>45022</Characters>
  <Application>Microsoft Office Word</Application>
  <DocSecurity>0</DocSecurity>
  <Lines>375</Lines>
  <Paragraphs>106</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محضر اجتماع تحيين أعضاء لجان مجلة جسور المعرفة: ..../...../2017م</Company>
  <LinksUpToDate>false</LinksUpToDate>
  <CharactersWithSpaces>53101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dc:creator>
  <cp:lastModifiedBy>PC</cp:lastModifiedBy>
  <cp:revision>13</cp:revision>
  <cp:lastPrinted>2026-06-06T17:05:00Z</cp:lastPrinted>
  <dcterms:created xsi:type="dcterms:W3CDTF">2026-06-05T15:53:00Z</dcterms:created>
  <dcterms:modified xsi:type="dcterms:W3CDTF">2026-08-11T09:28:00Z</dcterms:modified>
</cp:coreProperties>
</file>